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A11A" w14:textId="29314FB3" w:rsidR="00F039C5" w:rsidRPr="00F039C5" w:rsidRDefault="00E67903" w:rsidP="00F039C5">
      <w:pPr>
        <w:pStyle w:val="PaperTitleWCCM"/>
        <w:jc w:val="center"/>
        <w:rPr>
          <w:rFonts w:asciiTheme="majorBidi" w:hAnsiTheme="majorBidi" w:cstheme="majorBidi"/>
          <w:color w:val="000000"/>
          <w:sz w:val="24"/>
          <w:szCs w:val="24"/>
        </w:rPr>
      </w:pPr>
      <w:r w:rsidRPr="00E67903">
        <w:t>Heterogeneous material modelling: statistical characterization, digital reconstruction, and numerical simulation</w:t>
      </w:r>
      <w:r w:rsidR="00F039C5" w:rsidRPr="00F039C5">
        <w:rPr>
          <w:rFonts w:asciiTheme="majorBidi" w:hAnsiTheme="majorBidi" w:cstheme="majorBidi"/>
          <w:color w:val="FF0000"/>
          <w:sz w:val="24"/>
          <w:szCs w:val="24"/>
          <w:lang w:val="en-GB" w:eastAsia="it-IT"/>
        </w:rPr>
        <w:t xml:space="preserve"> </w:t>
      </w:r>
    </w:p>
    <w:p w14:paraId="4B3C03CA" w14:textId="5E002DAC" w:rsidR="000937C2" w:rsidRDefault="00E67903">
      <w:pPr>
        <w:pStyle w:val="PaperTitleWCCM"/>
        <w:jc w:val="center"/>
        <w:rPr>
          <w:sz w:val="24"/>
        </w:rPr>
      </w:pPr>
      <w:r>
        <w:rPr>
          <w:sz w:val="24"/>
        </w:rPr>
        <w:t>Chenfeng li</w:t>
      </w:r>
      <w:r w:rsidR="000937C2">
        <w:rPr>
          <w:position w:val="12"/>
          <w:sz w:val="24"/>
          <w:szCs w:val="16"/>
        </w:rPr>
        <w:t>*</w:t>
      </w:r>
      <w:r w:rsidR="000937C2">
        <w:rPr>
          <w:sz w:val="24"/>
        </w:rPr>
        <w:t xml:space="preserve">, </w:t>
      </w:r>
      <w:r>
        <w:rPr>
          <w:sz w:val="24"/>
        </w:rPr>
        <w:t>George Stefanou</w:t>
      </w:r>
      <w:r w:rsidR="000937C2">
        <w:rPr>
          <w:position w:val="12"/>
          <w:sz w:val="24"/>
          <w:szCs w:val="16"/>
        </w:rPr>
        <w:t>†</w:t>
      </w:r>
      <w:r w:rsidR="000937C2">
        <w:rPr>
          <w:sz w:val="24"/>
        </w:rPr>
        <w:t xml:space="preserve"> </w:t>
      </w:r>
      <w:r w:rsidR="000937C2">
        <w:rPr>
          <w:sz w:val="24"/>
        </w:rPr>
        <w:br/>
        <w:t xml:space="preserve">and </w:t>
      </w:r>
      <w:r>
        <w:rPr>
          <w:sz w:val="24"/>
        </w:rPr>
        <w:t>Sei-ichiro sakata</w:t>
      </w:r>
      <w:r w:rsidR="00FB23BF">
        <w:rPr>
          <w:position w:val="12"/>
          <w:sz w:val="24"/>
          <w:szCs w:val="16"/>
        </w:rPr>
        <w:t>‡</w:t>
      </w:r>
      <w:r>
        <w:rPr>
          <w:position w:val="12"/>
          <w:sz w:val="24"/>
          <w:szCs w:val="16"/>
        </w:rPr>
        <w:sym w:font="Symbol" w:char="F020"/>
      </w:r>
      <w:r>
        <w:rPr>
          <w:rFonts w:ascii="Matura MT Script Capitals" w:hAnsi="Matura MT Script Capitals"/>
          <w:position w:val="12"/>
          <w:sz w:val="24"/>
          <w:szCs w:val="16"/>
        </w:rPr>
        <w:t xml:space="preserve"> </w:t>
      </w:r>
      <w:r>
        <w:rPr>
          <w:position w:val="12"/>
          <w:sz w:val="24"/>
          <w:szCs w:val="16"/>
        </w:rPr>
        <w:sym w:font="Symbol" w:char="F020"/>
      </w:r>
      <w:r>
        <w:rPr>
          <w:position w:val="12"/>
          <w:sz w:val="24"/>
          <w:szCs w:val="16"/>
        </w:rPr>
        <w:t xml:space="preserve"> </w:t>
      </w:r>
    </w:p>
    <w:p w14:paraId="586A2FB4" w14:textId="3AEE891E" w:rsidR="000937C2" w:rsidRPr="000F4C18" w:rsidRDefault="000937C2">
      <w:pPr>
        <w:pStyle w:val="LiteWCCM"/>
      </w:pPr>
      <w:r w:rsidRPr="000F4C18">
        <w:rPr>
          <w:position w:val="11"/>
          <w:sz w:val="16"/>
          <w:szCs w:val="16"/>
        </w:rPr>
        <w:t>*</w:t>
      </w:r>
      <w:r w:rsidRPr="000F4C18">
        <w:tab/>
      </w:r>
      <w:r w:rsidR="00E67903" w:rsidRPr="00E67903">
        <w:t>Faculty of Science and Engineering, Swansea University, United Kingdom</w:t>
      </w:r>
    </w:p>
    <w:p w14:paraId="4492045A" w14:textId="7F6536B4" w:rsidR="000937C2" w:rsidRDefault="00E67903">
      <w:pPr>
        <w:pStyle w:val="LiteWCCM"/>
        <w:rPr>
          <w:lang w:val="en-GB"/>
        </w:rPr>
      </w:pPr>
      <w:hyperlink r:id="rId7" w:history="1">
        <w:r w:rsidRPr="00483CF1">
          <w:rPr>
            <w:rStyle w:val="Hyperlink"/>
            <w:lang w:val="en-GB"/>
          </w:rPr>
          <w:t>c.f.li@swansea.ac.uk</w:t>
        </w:r>
      </w:hyperlink>
      <w:r>
        <w:rPr>
          <w:lang w:val="en-GB"/>
        </w:rPr>
        <w:t xml:space="preserve">, </w:t>
      </w:r>
      <w:hyperlink r:id="rId8" w:history="1">
        <w:r w:rsidRPr="00483CF1">
          <w:rPr>
            <w:rStyle w:val="Hyperlink"/>
            <w:lang w:val="en-GB"/>
          </w:rPr>
          <w:t>https://www.swansea.ac.uk/staff/engineering/li-c-f/</w:t>
        </w:r>
      </w:hyperlink>
      <w:r>
        <w:rPr>
          <w:lang w:val="en-GB"/>
        </w:rPr>
        <w:t xml:space="preserve"> </w:t>
      </w:r>
    </w:p>
    <w:p w14:paraId="30BDDA6C" w14:textId="77777777" w:rsidR="000937C2" w:rsidRDefault="000937C2">
      <w:pPr>
        <w:pStyle w:val="LiteWCCM"/>
        <w:rPr>
          <w:lang w:val="en-GB"/>
        </w:rPr>
      </w:pPr>
    </w:p>
    <w:p w14:paraId="7E712005" w14:textId="578EA476" w:rsidR="000937C2" w:rsidRDefault="000937C2">
      <w:pPr>
        <w:pStyle w:val="LiteWCCM"/>
        <w:rPr>
          <w:lang w:val="en-GB"/>
        </w:rPr>
      </w:pPr>
      <w:r>
        <w:rPr>
          <w:vertAlign w:val="superscript"/>
        </w:rPr>
        <w:t>†</w:t>
      </w:r>
      <w:r>
        <w:t xml:space="preserve"> </w:t>
      </w:r>
      <w:r w:rsidR="00E67903" w:rsidRPr="00E67903">
        <w:rPr>
          <w:lang w:val="en-GB"/>
        </w:rPr>
        <w:t>Dep</w:t>
      </w:r>
      <w:r w:rsidR="00E67903">
        <w:rPr>
          <w:lang w:val="en-GB"/>
        </w:rPr>
        <w:t>artment</w:t>
      </w:r>
      <w:r w:rsidR="00E67903" w:rsidRPr="00E67903">
        <w:rPr>
          <w:lang w:val="en-GB"/>
        </w:rPr>
        <w:t xml:space="preserve"> of Civil Engineering, Aristotle University of Thessaloniki, Thessaloniki, Greece</w:t>
      </w:r>
    </w:p>
    <w:p w14:paraId="65D491CF" w14:textId="77777777" w:rsidR="00FB23BF" w:rsidRDefault="00E67903">
      <w:pPr>
        <w:pStyle w:val="LiteWCCM"/>
        <w:rPr>
          <w:lang w:val="en-GB"/>
        </w:rPr>
      </w:pPr>
      <w:hyperlink r:id="rId9" w:history="1">
        <w:r w:rsidRPr="00483CF1">
          <w:rPr>
            <w:rStyle w:val="Hyperlink"/>
            <w:lang w:val="en-GB"/>
          </w:rPr>
          <w:t>gstefanou@civil.auth.gr</w:t>
        </w:r>
      </w:hyperlink>
      <w:r>
        <w:rPr>
          <w:lang w:val="en-GB"/>
        </w:rPr>
        <w:t xml:space="preserve">, </w:t>
      </w:r>
      <w:hyperlink r:id="rId10" w:history="1">
        <w:r w:rsidRPr="00483CF1">
          <w:rPr>
            <w:rStyle w:val="Hyperlink"/>
            <w:lang w:val="en-GB"/>
          </w:rPr>
          <w:t>https://www.civil.auth.gr/en/personel-en/dep-en/194-gstefanou.html</w:t>
        </w:r>
      </w:hyperlink>
    </w:p>
    <w:p w14:paraId="263AA357" w14:textId="192970AE" w:rsidR="000937C2" w:rsidRDefault="00E67903">
      <w:pPr>
        <w:pStyle w:val="LiteWCCM"/>
        <w:rPr>
          <w:lang w:val="en-GB"/>
        </w:rPr>
      </w:pPr>
      <w:r>
        <w:rPr>
          <w:lang w:val="en-GB"/>
        </w:rPr>
        <w:t xml:space="preserve"> </w:t>
      </w:r>
    </w:p>
    <w:p w14:paraId="53FF57AD" w14:textId="08EA4A8F" w:rsidR="00FB23BF" w:rsidRDefault="00FB23BF" w:rsidP="00FB23BF">
      <w:pPr>
        <w:pStyle w:val="LiteWCCM"/>
        <w:rPr>
          <w:lang w:val="en-GB"/>
        </w:rPr>
      </w:pPr>
      <w:r w:rsidRPr="00FB23BF">
        <w:rPr>
          <w:rFonts w:hint="eastAsia"/>
          <w:vertAlign w:val="superscript"/>
        </w:rPr>
        <w:t>‡</w:t>
      </w:r>
      <w:r>
        <w:t xml:space="preserve"> </w:t>
      </w:r>
      <w:r w:rsidRPr="00FB23BF">
        <w:rPr>
          <w:lang w:val="en-GB"/>
        </w:rPr>
        <w:t xml:space="preserve">Department of Mechanical Engineering, </w:t>
      </w:r>
      <w:proofErr w:type="spellStart"/>
      <w:r w:rsidRPr="00FB23BF">
        <w:rPr>
          <w:lang w:val="en-GB"/>
        </w:rPr>
        <w:t>Kindai</w:t>
      </w:r>
      <w:proofErr w:type="spellEnd"/>
      <w:r w:rsidRPr="00FB23BF">
        <w:rPr>
          <w:lang w:val="en-GB"/>
        </w:rPr>
        <w:t xml:space="preserve"> University, </w:t>
      </w:r>
      <w:proofErr w:type="spellStart"/>
      <w:r w:rsidRPr="00FB23BF">
        <w:rPr>
          <w:lang w:val="en-GB"/>
        </w:rPr>
        <w:t>Kindai</w:t>
      </w:r>
      <w:proofErr w:type="spellEnd"/>
      <w:r w:rsidRPr="00FB23BF">
        <w:rPr>
          <w:lang w:val="en-GB"/>
        </w:rPr>
        <w:t>, Japan</w:t>
      </w:r>
    </w:p>
    <w:p w14:paraId="1806B2A0" w14:textId="34408E7E" w:rsidR="00FB23BF" w:rsidRDefault="00FB23BF" w:rsidP="00FB23BF">
      <w:pPr>
        <w:pStyle w:val="LiteWCCM"/>
        <w:rPr>
          <w:lang w:val="en-GB"/>
        </w:rPr>
      </w:pPr>
      <w:hyperlink r:id="rId11" w:history="1">
        <w:r w:rsidRPr="00483CF1">
          <w:rPr>
            <w:rStyle w:val="Hyperlink"/>
            <w:lang w:val="en-GB"/>
          </w:rPr>
          <w:t>sakata@mech.kindai.ac.jp</w:t>
        </w:r>
      </w:hyperlink>
      <w:r>
        <w:rPr>
          <w:lang w:val="en-GB"/>
        </w:rPr>
        <w:t>,</w:t>
      </w:r>
      <w:r>
        <w:rPr>
          <w:lang w:val="en-GB"/>
        </w:rPr>
        <w:t xml:space="preserve"> </w:t>
      </w:r>
      <w:hyperlink r:id="rId12" w:history="1">
        <w:r w:rsidRPr="00483CF1">
          <w:rPr>
            <w:rStyle w:val="Hyperlink"/>
            <w:lang w:val="en-GB"/>
          </w:rPr>
          <w:t>https://www.kindai.ac.jp/science-engineering/english/education/teachers/detail/06_sakata_sei-ichiro.html</w:t>
        </w:r>
      </w:hyperlink>
      <w:r>
        <w:rPr>
          <w:lang w:val="en-GB"/>
        </w:rPr>
        <w:t xml:space="preserve"> </w:t>
      </w:r>
    </w:p>
    <w:p w14:paraId="19D9EC80" w14:textId="77777777" w:rsidR="00E67903" w:rsidRDefault="00E67903">
      <w:pPr>
        <w:pStyle w:val="LiteWCCM"/>
        <w:rPr>
          <w:lang w:val="en-GB"/>
        </w:rPr>
      </w:pPr>
    </w:p>
    <w:p w14:paraId="329901A5" w14:textId="2265F16A"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CC1B5D">
        <w:rPr>
          <w:color w:val="000000"/>
          <w:sz w:val="24"/>
        </w:rPr>
        <w:t>Heterogeneous Materials, Uncertainty and Randomness, Modelling and Simulation</w:t>
      </w:r>
    </w:p>
    <w:p w14:paraId="32E0E3E5" w14:textId="77777777" w:rsidR="000937C2" w:rsidRDefault="000937C2">
      <w:pPr>
        <w:pStyle w:val="NormalWCCM"/>
        <w:ind w:firstLine="0"/>
      </w:pPr>
    </w:p>
    <w:p w14:paraId="78939092" w14:textId="77777777" w:rsidR="000937C2" w:rsidRDefault="000937C2">
      <w:pPr>
        <w:pStyle w:val="1stTitleWCCM"/>
        <w:spacing w:before="0"/>
        <w:jc w:val="center"/>
        <w:outlineLvl w:val="0"/>
        <w:rPr>
          <w:sz w:val="24"/>
        </w:rPr>
      </w:pPr>
      <w:r>
        <w:rPr>
          <w:sz w:val="24"/>
        </w:rPr>
        <w:t>ABSTRACT</w:t>
      </w:r>
    </w:p>
    <w:p w14:paraId="36FC6B1D" w14:textId="77777777" w:rsidR="0098462A" w:rsidRPr="0098462A" w:rsidRDefault="0098462A" w:rsidP="0098462A">
      <w:pPr>
        <w:autoSpaceDE w:val="0"/>
        <w:autoSpaceDN w:val="0"/>
        <w:adjustRightInd w:val="0"/>
        <w:spacing w:before="120" w:after="120"/>
        <w:jc w:val="both"/>
        <w:rPr>
          <w:color w:val="000000"/>
          <w:lang w:val="en-GB"/>
        </w:rPr>
      </w:pPr>
      <w:r w:rsidRPr="0098462A">
        <w:rPr>
          <w:color w:val="000000"/>
          <w:lang w:val="en-GB"/>
        </w:rPr>
        <w:t xml:space="preserve">Heterogeneous materials such as soil, rocks, concrete, composites, and biological tissue are commonly encountered in both natural environment and engineering applications. Such materials typically comprise multiple material phases randomly distributed over the medium, and as a result they often exhibit multiscale features, i.e. random at the microscale and deterministic at the macroscale. The intrinsic random morphology of heterogeneous materials often has a strong influence on their physical behaviours, e.g. mechanical, thermal, electrical, and transport responses. With the rapid development of imaging techniques, it is increasingly more affordable to obtain high resolution microstructures for practical heterogeneous materials, which makes high-fidelity numerical simulation a feasible approach to study the fine cross-scale physics associated with heterogeneous materials. </w:t>
      </w:r>
    </w:p>
    <w:p w14:paraId="0CA6041E" w14:textId="77777777" w:rsidR="0098462A" w:rsidRPr="0098462A" w:rsidRDefault="0098462A" w:rsidP="0098462A">
      <w:pPr>
        <w:autoSpaceDE w:val="0"/>
        <w:autoSpaceDN w:val="0"/>
        <w:adjustRightInd w:val="0"/>
        <w:spacing w:before="120" w:after="120"/>
        <w:jc w:val="both"/>
        <w:rPr>
          <w:color w:val="000000"/>
          <w:lang w:val="en-GB"/>
        </w:rPr>
      </w:pPr>
      <w:r w:rsidRPr="0098462A">
        <w:rPr>
          <w:color w:val="000000"/>
          <w:lang w:val="en-GB"/>
        </w:rPr>
        <w:t xml:space="preserve">This mini-symposium welcome widely research works in heterogeneous material modelling, which covers statistical characterization, digital reconstruction, and numerical simulation. The topics include, but are not limited to: </w:t>
      </w:r>
    </w:p>
    <w:p w14:paraId="57F89870"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Materials with intrinsic heterogeneity: rocks, composites, granular matters, porous media, and many more</w:t>
      </w:r>
    </w:p>
    <w:p w14:paraId="76FCDA99"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 xml:space="preserve">Statistical characterization of heterogeneous media </w:t>
      </w:r>
    </w:p>
    <w:p w14:paraId="5D5B1E96"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Digital reconstruction (or morphological modelling) of heterogeneous materials</w:t>
      </w:r>
    </w:p>
    <w:p w14:paraId="0BB135D7"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Numerical modelling of heterogeneous materials</w:t>
      </w:r>
    </w:p>
    <w:p w14:paraId="286B2850"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Multiscale modelling of heterogeneous materials</w:t>
      </w:r>
    </w:p>
    <w:p w14:paraId="31F6492C"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 xml:space="preserve">Multi-physics problems in heterogeneous materials </w:t>
      </w:r>
    </w:p>
    <w:p w14:paraId="5061FB18" w14:textId="77777777" w:rsidR="0098462A" w:rsidRPr="0098462A" w:rsidRDefault="0098462A" w:rsidP="0098462A">
      <w:pPr>
        <w:pStyle w:val="ListParagraph"/>
        <w:numPr>
          <w:ilvl w:val="0"/>
          <w:numId w:val="8"/>
        </w:numPr>
        <w:autoSpaceDE w:val="0"/>
        <w:autoSpaceDN w:val="0"/>
        <w:adjustRightInd w:val="0"/>
        <w:spacing w:before="120" w:after="120"/>
        <w:jc w:val="both"/>
        <w:rPr>
          <w:color w:val="000000"/>
          <w:lang w:val="en-GB"/>
        </w:rPr>
      </w:pPr>
      <w:r w:rsidRPr="0098462A">
        <w:rPr>
          <w:color w:val="000000"/>
          <w:lang w:val="en-GB"/>
        </w:rPr>
        <w:t>Design / Optimization of composite structures considering uncertainty</w:t>
      </w:r>
    </w:p>
    <w:p w14:paraId="29677C0D" w14:textId="0FEBDDBA" w:rsidR="000937C2" w:rsidRPr="0098462A" w:rsidRDefault="0098462A" w:rsidP="001B65A9">
      <w:pPr>
        <w:pStyle w:val="ListParagraph"/>
        <w:numPr>
          <w:ilvl w:val="0"/>
          <w:numId w:val="8"/>
        </w:numPr>
        <w:autoSpaceDE w:val="0"/>
        <w:autoSpaceDN w:val="0"/>
        <w:adjustRightInd w:val="0"/>
        <w:spacing w:before="120" w:after="120"/>
        <w:jc w:val="both"/>
        <w:rPr>
          <w:b/>
          <w:bCs/>
          <w:lang w:val="en-GB"/>
        </w:rPr>
      </w:pPr>
      <w:r w:rsidRPr="0098462A">
        <w:rPr>
          <w:color w:val="000000"/>
          <w:lang w:val="en-GB"/>
        </w:rPr>
        <w:t>Methods for improving the efficiency of Monte Carlo simulation</w:t>
      </w:r>
    </w:p>
    <w:sectPr w:rsidR="000937C2" w:rsidRPr="0098462A">
      <w:headerReference w:type="default" r:id="rId13"/>
      <w:footerReference w:type="even" r:id="rId14"/>
      <w:footerReference w:type="default" r:id="rId15"/>
      <w:headerReference w:type="first" r:id="rId16"/>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9155" w14:textId="77777777" w:rsidR="005A436A" w:rsidRDefault="005A436A">
      <w:r>
        <w:separator/>
      </w:r>
    </w:p>
  </w:endnote>
  <w:endnote w:type="continuationSeparator" w:id="0">
    <w:p w14:paraId="123A37D7" w14:textId="77777777" w:rsidR="005A436A" w:rsidRDefault="005A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4996"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CF342"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EFA6"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3191B24F"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8C2A" w14:textId="77777777" w:rsidR="005A436A" w:rsidRDefault="005A436A">
      <w:r>
        <w:separator/>
      </w:r>
    </w:p>
  </w:footnote>
  <w:footnote w:type="continuationSeparator" w:id="0">
    <w:p w14:paraId="00678111" w14:textId="77777777" w:rsidR="005A436A" w:rsidRDefault="005A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26A"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B990"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67EAB3C9"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7F941BF"/>
    <w:multiLevelType w:val="hybridMultilevel"/>
    <w:tmpl w:val="E22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937C2"/>
    <w:rsid w:val="000C31A7"/>
    <w:rsid w:val="000E3F6B"/>
    <w:rsid w:val="000F4C18"/>
    <w:rsid w:val="00156314"/>
    <w:rsid w:val="002A6B2B"/>
    <w:rsid w:val="003E6163"/>
    <w:rsid w:val="00415405"/>
    <w:rsid w:val="00555774"/>
    <w:rsid w:val="005A436A"/>
    <w:rsid w:val="005A6C4F"/>
    <w:rsid w:val="005A7F0E"/>
    <w:rsid w:val="00645FDD"/>
    <w:rsid w:val="00695FA1"/>
    <w:rsid w:val="006B010E"/>
    <w:rsid w:val="007A5B1C"/>
    <w:rsid w:val="007C1C38"/>
    <w:rsid w:val="00820C95"/>
    <w:rsid w:val="009017CD"/>
    <w:rsid w:val="0091061D"/>
    <w:rsid w:val="00952EDD"/>
    <w:rsid w:val="009771D8"/>
    <w:rsid w:val="0098462A"/>
    <w:rsid w:val="00A334C4"/>
    <w:rsid w:val="00B401D6"/>
    <w:rsid w:val="00C0423D"/>
    <w:rsid w:val="00C42322"/>
    <w:rsid w:val="00C93602"/>
    <w:rsid w:val="00CC0C75"/>
    <w:rsid w:val="00CC1B5D"/>
    <w:rsid w:val="00D52305"/>
    <w:rsid w:val="00E154C5"/>
    <w:rsid w:val="00E51C67"/>
    <w:rsid w:val="00E67903"/>
    <w:rsid w:val="00ED6A0A"/>
    <w:rsid w:val="00F039C5"/>
    <w:rsid w:val="00F125E1"/>
    <w:rsid w:val="00F51B3C"/>
    <w:rsid w:val="00FB23BF"/>
    <w:rsid w:val="00FB284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2F675"/>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E67903"/>
    <w:rPr>
      <w:color w:val="605E5C"/>
      <w:shd w:val="clear" w:color="auto" w:fill="E1DFDD"/>
    </w:rPr>
  </w:style>
  <w:style w:type="paragraph" w:styleId="ListParagraph">
    <w:name w:val="List Paragraph"/>
    <w:basedOn w:val="Normal"/>
    <w:uiPriority w:val="34"/>
    <w:qFormat/>
    <w:rsid w:val="0098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ansea.ac.uk/staff/engineering/li-c-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f.li@swansea.ac.uk" TargetMode="External"/><Relationship Id="rId12" Type="http://schemas.openxmlformats.org/officeDocument/2006/relationships/hyperlink" Target="https://www.kindai.ac.jp/science-engineering/english/education/teachers/detail/06_sakata_sei-ichir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kata@mech.kindai.ac.j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ivil.auth.gr/en/personel-en/dep-en/194-gstefanou.html" TargetMode="External"/><Relationship Id="rId4" Type="http://schemas.openxmlformats.org/officeDocument/2006/relationships/webSettings" Target="webSettings.xml"/><Relationship Id="rId9" Type="http://schemas.openxmlformats.org/officeDocument/2006/relationships/hyperlink" Target="mailto:gstefanou@civil.auth.g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2848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Li C.F.</cp:lastModifiedBy>
  <cp:revision>17</cp:revision>
  <cp:lastPrinted>2012-05-23T07:35:00Z</cp:lastPrinted>
  <dcterms:created xsi:type="dcterms:W3CDTF">2016-06-02T13:23:00Z</dcterms:created>
  <dcterms:modified xsi:type="dcterms:W3CDTF">2021-06-30T14:49:00Z</dcterms:modified>
</cp:coreProperties>
</file>