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37C2" w:rsidRDefault="00EF1D5D">
      <w:pPr>
        <w:pStyle w:val="PaperTitleWCCM"/>
        <w:jc w:val="center"/>
      </w:pPr>
      <w:bookmarkStart w:id="0" w:name="_GoBack"/>
      <w:bookmarkEnd w:id="0"/>
      <w:r>
        <w:t>Bone-implant-systems: from experiment and simulation to clinical application</w:t>
      </w:r>
    </w:p>
    <w:p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 xml:space="preserve">TRACK Number </w:t>
      </w:r>
      <w:r w:rsidR="00A76471">
        <w:rPr>
          <w:rFonts w:asciiTheme="majorBidi" w:hAnsiTheme="majorBidi" w:cstheme="majorBidi"/>
          <w:sz w:val="24"/>
          <w:szCs w:val="24"/>
          <w:lang w:val="en-GB" w:eastAsia="it-IT"/>
        </w:rPr>
        <w:t>3</w:t>
      </w:r>
      <w:r w:rsidRPr="00F039C5">
        <w:rPr>
          <w:rFonts w:asciiTheme="majorBidi" w:hAnsiTheme="majorBidi" w:cstheme="majorBidi"/>
          <w:sz w:val="24"/>
          <w:szCs w:val="24"/>
          <w:lang w:val="en-GB" w:eastAsia="it-IT"/>
        </w:rPr>
        <w:t>00</w:t>
      </w:r>
      <w:r w:rsidR="007A5B1C">
        <w:rPr>
          <w:rFonts w:asciiTheme="majorBidi" w:hAnsiTheme="majorBidi" w:cstheme="majorBidi"/>
          <w:sz w:val="24"/>
          <w:szCs w:val="24"/>
          <w:lang w:val="en-GB" w:eastAsia="it-IT"/>
        </w:rPr>
        <w:t>0</w:t>
      </w:r>
    </w:p>
    <w:p w:rsidR="000937C2" w:rsidRDefault="00D57B59">
      <w:pPr>
        <w:pStyle w:val="PaperTitleWCCM"/>
        <w:jc w:val="center"/>
        <w:rPr>
          <w:sz w:val="24"/>
        </w:rPr>
      </w:pPr>
      <w:r>
        <w:rPr>
          <w:sz w:val="24"/>
        </w:rPr>
        <w:t>Michael Roland</w:t>
      </w:r>
      <w:r w:rsidR="000937C2">
        <w:rPr>
          <w:position w:val="12"/>
          <w:sz w:val="24"/>
          <w:szCs w:val="16"/>
        </w:rPr>
        <w:t>*</w:t>
      </w:r>
      <w:r w:rsidR="000937C2">
        <w:rPr>
          <w:sz w:val="24"/>
        </w:rPr>
        <w:t xml:space="preserve">, </w:t>
      </w:r>
      <w:r>
        <w:rPr>
          <w:sz w:val="24"/>
        </w:rPr>
        <w:t>Marcel Orth</w:t>
      </w:r>
      <w:r w:rsidR="000937C2">
        <w:rPr>
          <w:position w:val="12"/>
          <w:sz w:val="24"/>
          <w:szCs w:val="16"/>
        </w:rPr>
        <w:t>†</w:t>
      </w:r>
      <w:r>
        <w:rPr>
          <w:sz w:val="24"/>
        </w:rPr>
        <w:t>, Benedikt Braun</w:t>
      </w:r>
      <w:r>
        <w:rPr>
          <w:position w:val="12"/>
          <w:sz w:val="24"/>
          <w:szCs w:val="16"/>
        </w:rPr>
        <w:t>‡</w:t>
      </w:r>
      <w:r w:rsidR="000937C2">
        <w:rPr>
          <w:sz w:val="24"/>
        </w:rPr>
        <w:br/>
        <w:t xml:space="preserve">and </w:t>
      </w:r>
      <w:r>
        <w:rPr>
          <w:sz w:val="24"/>
        </w:rPr>
        <w:t>Stefan Diebels</w:t>
      </w:r>
      <w:r>
        <w:rPr>
          <w:position w:val="12"/>
          <w:sz w:val="24"/>
          <w:szCs w:val="16"/>
        </w:rPr>
        <w:t>*</w:t>
      </w:r>
    </w:p>
    <w:p w:rsidR="000937C2" w:rsidRPr="000F4C18" w:rsidRDefault="000937C2">
      <w:pPr>
        <w:pStyle w:val="LiteWCCM"/>
      </w:pPr>
      <w:r w:rsidRPr="000F4C18">
        <w:rPr>
          <w:position w:val="11"/>
          <w:sz w:val="16"/>
          <w:szCs w:val="16"/>
        </w:rPr>
        <w:t>*</w:t>
      </w:r>
      <w:r w:rsidRPr="000F4C18">
        <w:tab/>
      </w:r>
      <w:r w:rsidR="00D57B59">
        <w:t>Saarland University – Chair of Applied Mechanics</w:t>
      </w:r>
    </w:p>
    <w:p w:rsidR="000937C2" w:rsidRDefault="00D57B59">
      <w:pPr>
        <w:pStyle w:val="LiteWCCM"/>
        <w:rPr>
          <w:lang w:val="en-GB"/>
        </w:rPr>
      </w:pPr>
      <w:r>
        <w:rPr>
          <w:lang w:val="en-GB"/>
        </w:rPr>
        <w:t>Campus A4 2 1. OG, D-66123 Saarbrücken</w:t>
      </w:r>
    </w:p>
    <w:p w:rsidR="000937C2" w:rsidRDefault="003C26C8">
      <w:pPr>
        <w:pStyle w:val="LiteWCCM"/>
        <w:rPr>
          <w:lang w:val="en-GB"/>
        </w:rPr>
      </w:pPr>
      <w:hyperlink r:id="rId7" w:history="1">
        <w:r w:rsidR="00D57B59" w:rsidRPr="00D57B59">
          <w:rPr>
            <w:lang w:val="en-GB"/>
          </w:rPr>
          <w:t>m.roland@mx.uni-saarland.de</w:t>
        </w:r>
      </w:hyperlink>
      <w:r w:rsidR="00D57B59">
        <w:rPr>
          <w:lang w:val="en-GB"/>
        </w:rPr>
        <w:t xml:space="preserve">, </w:t>
      </w:r>
      <w:r w:rsidR="00D57B59" w:rsidRPr="00D57B59">
        <w:rPr>
          <w:lang w:val="en-GB"/>
        </w:rPr>
        <w:t>https://www.uni-saarland.de/lehrstuhl/diebels.html</w:t>
      </w:r>
    </w:p>
    <w:p w:rsidR="000937C2" w:rsidRDefault="000937C2">
      <w:pPr>
        <w:pStyle w:val="LiteWCCM"/>
        <w:rPr>
          <w:lang w:val="en-GB"/>
        </w:rPr>
      </w:pPr>
    </w:p>
    <w:p w:rsidR="000937C2" w:rsidRDefault="000937C2">
      <w:pPr>
        <w:pStyle w:val="LiteWCCM"/>
        <w:rPr>
          <w:lang w:val="en-GB"/>
        </w:rPr>
      </w:pPr>
      <w:r>
        <w:rPr>
          <w:vertAlign w:val="superscript"/>
        </w:rPr>
        <w:t>†</w:t>
      </w:r>
      <w:r>
        <w:t xml:space="preserve"> </w:t>
      </w:r>
      <w:r w:rsidR="00D57B59">
        <w:t>Saarland University – Department</w:t>
      </w:r>
      <w:r w:rsidR="00D57B59">
        <w:rPr>
          <w:lang w:val="en-GB"/>
        </w:rPr>
        <w:t xml:space="preserve"> of Trauma, Hand and Reconstructive Surgery</w:t>
      </w:r>
    </w:p>
    <w:p w:rsidR="000937C2" w:rsidRPr="00D57B59" w:rsidRDefault="00D57B59">
      <w:pPr>
        <w:pStyle w:val="LiteWCCM"/>
        <w:rPr>
          <w:lang w:val="de-DE"/>
        </w:rPr>
      </w:pPr>
      <w:proofErr w:type="spellStart"/>
      <w:r w:rsidRPr="00D57B59">
        <w:rPr>
          <w:lang w:val="de-DE"/>
        </w:rPr>
        <w:t>Kirrberger</w:t>
      </w:r>
      <w:proofErr w:type="spellEnd"/>
      <w:r w:rsidRPr="00D57B59">
        <w:rPr>
          <w:lang w:val="de-DE"/>
        </w:rPr>
        <w:t xml:space="preserve"> Straße 100 D-66421 Homburg</w:t>
      </w:r>
    </w:p>
    <w:p w:rsidR="000937C2" w:rsidRPr="00D57B59" w:rsidRDefault="00D57B59">
      <w:pPr>
        <w:pStyle w:val="LiteWCCM"/>
        <w:rPr>
          <w:lang w:val="en-GB"/>
        </w:rPr>
      </w:pPr>
      <w:r>
        <w:rPr>
          <w:lang w:val="en-GB"/>
        </w:rPr>
        <w:t>m</w:t>
      </w:r>
      <w:r w:rsidRPr="00D57B59">
        <w:rPr>
          <w:lang w:val="en-GB"/>
        </w:rPr>
        <w:t>arcel.orth@uks.</w:t>
      </w:r>
      <w:r>
        <w:rPr>
          <w:lang w:val="en-GB"/>
        </w:rPr>
        <w:t>eu</w:t>
      </w:r>
      <w:r w:rsidR="000937C2" w:rsidRPr="00D57B59">
        <w:rPr>
          <w:lang w:val="en-GB"/>
        </w:rPr>
        <w:t xml:space="preserve"> and</w:t>
      </w:r>
      <w:r>
        <w:rPr>
          <w:lang w:val="en-GB"/>
        </w:rPr>
        <w:t xml:space="preserve"> </w:t>
      </w:r>
      <w:r w:rsidRPr="00D57B59">
        <w:rPr>
          <w:lang w:val="en-GB"/>
        </w:rPr>
        <w:t>https://www.uniklinikum-saarland.de/</w:t>
      </w:r>
    </w:p>
    <w:p w:rsidR="00D57B59" w:rsidRPr="00D57B59" w:rsidRDefault="00D57B59">
      <w:pPr>
        <w:pStyle w:val="LiteWCCM"/>
        <w:rPr>
          <w:lang w:val="en-GB"/>
        </w:rPr>
      </w:pPr>
    </w:p>
    <w:p w:rsidR="00D57B59" w:rsidRDefault="00D57B59" w:rsidP="00A76471">
      <w:pPr>
        <w:pStyle w:val="LiteWCCM"/>
        <w:rPr>
          <w:lang w:val="en-GB"/>
        </w:rPr>
      </w:pPr>
      <w:r>
        <w:rPr>
          <w:lang w:val="en-GB"/>
        </w:rPr>
        <w:t xml:space="preserve">‡ </w:t>
      </w:r>
      <w:r w:rsidR="00A76471" w:rsidRPr="00A76471">
        <w:rPr>
          <w:lang w:val="en-GB"/>
        </w:rPr>
        <w:t xml:space="preserve">University Hospital </w:t>
      </w:r>
      <w:proofErr w:type="spellStart"/>
      <w:r w:rsidR="00A76471" w:rsidRPr="00A76471">
        <w:rPr>
          <w:lang w:val="en-GB"/>
        </w:rPr>
        <w:t>Tuebingen</w:t>
      </w:r>
      <w:proofErr w:type="spellEnd"/>
      <w:r w:rsidR="00A76471" w:rsidRPr="00A76471">
        <w:rPr>
          <w:lang w:val="en-GB"/>
        </w:rPr>
        <w:t>; On behalf of the Eberhard-</w:t>
      </w:r>
      <w:proofErr w:type="spellStart"/>
      <w:r w:rsidR="00A76471" w:rsidRPr="00A76471">
        <w:rPr>
          <w:lang w:val="en-GB"/>
        </w:rPr>
        <w:t>Karls</w:t>
      </w:r>
      <w:proofErr w:type="spellEnd"/>
      <w:r w:rsidR="00A76471" w:rsidRPr="00A76471">
        <w:rPr>
          <w:lang w:val="en-GB"/>
        </w:rPr>
        <w:t xml:space="preserve">-University </w:t>
      </w:r>
      <w:proofErr w:type="spellStart"/>
      <w:r w:rsidR="00A76471" w:rsidRPr="00A76471">
        <w:rPr>
          <w:lang w:val="en-GB"/>
        </w:rPr>
        <w:t>Tuebingen</w:t>
      </w:r>
      <w:proofErr w:type="spellEnd"/>
      <w:r w:rsidR="00A76471" w:rsidRPr="00A76471">
        <w:rPr>
          <w:lang w:val="en-GB"/>
        </w:rPr>
        <w:t xml:space="preserve">, Department of Trauma and Reconstructive Surgery; BG Hospital </w:t>
      </w:r>
      <w:proofErr w:type="spellStart"/>
      <w:r w:rsidR="00A76471" w:rsidRPr="00A76471">
        <w:rPr>
          <w:lang w:val="en-GB"/>
        </w:rPr>
        <w:t>Tuebingen</w:t>
      </w:r>
      <w:proofErr w:type="spellEnd"/>
    </w:p>
    <w:p w:rsidR="00A76471" w:rsidRDefault="00A76471" w:rsidP="00A76471">
      <w:pPr>
        <w:pStyle w:val="LiteWCCM"/>
        <w:rPr>
          <w:lang w:val="en-GB"/>
        </w:rPr>
      </w:pPr>
      <w:proofErr w:type="spellStart"/>
      <w:r w:rsidRPr="00A76471">
        <w:rPr>
          <w:lang w:val="en-GB"/>
        </w:rPr>
        <w:t>Schnarrenbergstrasse</w:t>
      </w:r>
      <w:proofErr w:type="spellEnd"/>
      <w:r w:rsidRPr="00A76471">
        <w:rPr>
          <w:lang w:val="en-GB"/>
        </w:rPr>
        <w:t xml:space="preserve"> 95</w:t>
      </w:r>
      <w:r w:rsidR="00BD0ACB">
        <w:rPr>
          <w:lang w:val="en-GB"/>
        </w:rPr>
        <w:t xml:space="preserve"> D-72076 </w:t>
      </w:r>
      <w:proofErr w:type="spellStart"/>
      <w:r w:rsidR="00BD0ACB">
        <w:rPr>
          <w:lang w:val="en-GB"/>
        </w:rPr>
        <w:t>Tuebingen</w:t>
      </w:r>
      <w:proofErr w:type="spellEnd"/>
    </w:p>
    <w:p w:rsidR="00A76471" w:rsidRDefault="003C26C8" w:rsidP="00A76471">
      <w:pPr>
        <w:pStyle w:val="LiteWCCM"/>
        <w:rPr>
          <w:lang w:val="en-GB"/>
        </w:rPr>
      </w:pPr>
      <w:hyperlink r:id="rId8" w:history="1">
        <w:r w:rsidR="00BD0ACB" w:rsidRPr="00BD0ACB">
          <w:rPr>
            <w:lang w:val="en-GB"/>
          </w:rPr>
          <w:t>bbraun@bgu-tuebingen.de</w:t>
        </w:r>
      </w:hyperlink>
      <w:r w:rsidR="00BD0ACB">
        <w:rPr>
          <w:lang w:val="en-GB"/>
        </w:rPr>
        <w:t xml:space="preserve">, </w:t>
      </w:r>
      <w:r w:rsidR="00BD0ACB" w:rsidRPr="00BD0ACB">
        <w:rPr>
          <w:lang w:val="en-GB"/>
        </w:rPr>
        <w:t>https://www.bg-kliniken.de/klinik-tuebingen/</w:t>
      </w:r>
    </w:p>
    <w:p w:rsidR="000937C2" w:rsidRDefault="000937C2">
      <w:pPr>
        <w:pStyle w:val="NormalWCCM"/>
        <w:spacing w:before="240"/>
        <w:ind w:firstLine="0"/>
        <w:rPr>
          <w:color w:val="000000"/>
          <w:sz w:val="24"/>
        </w:rPr>
      </w:pPr>
      <w:r w:rsidRPr="00B401D6">
        <w:rPr>
          <w:b/>
          <w:bCs/>
          <w:color w:val="000000"/>
          <w:sz w:val="24"/>
        </w:rPr>
        <w:t>Key words:</w:t>
      </w:r>
      <w:r w:rsidRPr="00EF1D5D">
        <w:rPr>
          <w:color w:val="000000"/>
          <w:sz w:val="24"/>
        </w:rPr>
        <w:t xml:space="preserve"> </w:t>
      </w:r>
      <w:r w:rsidR="00EF1D5D">
        <w:rPr>
          <w:color w:val="000000"/>
          <w:sz w:val="24"/>
        </w:rPr>
        <w:t xml:space="preserve">Individualized </w:t>
      </w:r>
      <w:r w:rsidR="00BD0ACB">
        <w:rPr>
          <w:color w:val="000000"/>
          <w:sz w:val="24"/>
        </w:rPr>
        <w:t>o</w:t>
      </w:r>
      <w:r w:rsidR="00EF1D5D">
        <w:rPr>
          <w:color w:val="000000"/>
          <w:sz w:val="24"/>
        </w:rPr>
        <w:t>steosynthesis</w:t>
      </w:r>
      <w:r>
        <w:rPr>
          <w:color w:val="000000"/>
          <w:sz w:val="24"/>
        </w:rPr>
        <w:t xml:space="preserve">, </w:t>
      </w:r>
      <w:r w:rsidR="00EF1D5D">
        <w:rPr>
          <w:color w:val="000000"/>
          <w:sz w:val="24"/>
        </w:rPr>
        <w:t>patient-specific simulations, personalized implants</w:t>
      </w:r>
      <w:r>
        <w:rPr>
          <w:color w:val="000000"/>
          <w:sz w:val="24"/>
        </w:rPr>
        <w:t xml:space="preserve">, </w:t>
      </w:r>
      <w:r w:rsidR="00EF1D5D">
        <w:rPr>
          <w:color w:val="000000"/>
          <w:sz w:val="24"/>
        </w:rPr>
        <w:t>clinical biomechanics</w:t>
      </w:r>
      <w:r>
        <w:rPr>
          <w:sz w:val="24"/>
        </w:rPr>
        <w:t xml:space="preserve">, </w:t>
      </w:r>
      <w:r w:rsidR="00BD0ACB">
        <w:rPr>
          <w:sz w:val="24"/>
        </w:rPr>
        <w:t xml:space="preserve">patient monitoring, </w:t>
      </w:r>
      <w:r w:rsidR="00EF1D5D">
        <w:rPr>
          <w:sz w:val="24"/>
        </w:rPr>
        <w:t>fractured long bones</w:t>
      </w:r>
      <w:r w:rsidR="0091061D">
        <w:rPr>
          <w:color w:val="000000"/>
          <w:sz w:val="24"/>
        </w:rPr>
        <w:t>.</w:t>
      </w:r>
    </w:p>
    <w:p w:rsidR="000937C2" w:rsidRDefault="000937C2">
      <w:pPr>
        <w:pStyle w:val="NormalWCCM"/>
        <w:ind w:firstLine="0"/>
      </w:pPr>
    </w:p>
    <w:p w:rsidR="000937C2" w:rsidRDefault="000937C2">
      <w:pPr>
        <w:pStyle w:val="1stTitleWCCM"/>
        <w:spacing w:before="0"/>
        <w:jc w:val="center"/>
        <w:outlineLvl w:val="0"/>
        <w:rPr>
          <w:sz w:val="24"/>
        </w:rPr>
      </w:pPr>
      <w:r>
        <w:rPr>
          <w:sz w:val="24"/>
        </w:rPr>
        <w:t>ABSTRACT</w:t>
      </w:r>
    </w:p>
    <w:p w:rsidR="00FB2843" w:rsidRDefault="00A76471" w:rsidP="00F125E1">
      <w:pPr>
        <w:autoSpaceDE w:val="0"/>
        <w:autoSpaceDN w:val="0"/>
        <w:adjustRightInd w:val="0"/>
        <w:spacing w:before="120" w:after="120"/>
        <w:jc w:val="both"/>
        <w:rPr>
          <w:color w:val="000000"/>
          <w:lang w:val="en-GB"/>
        </w:rPr>
      </w:pPr>
      <w:r w:rsidRPr="00A76471">
        <w:rPr>
          <w:color w:val="000000"/>
          <w:lang w:val="en-GB"/>
        </w:rPr>
        <w:t xml:space="preserve">Personalized simulations based on patient-specific data are a relevant task in orthopaedic trauma surgery. The starting point for all individualized models </w:t>
      </w:r>
      <w:proofErr w:type="gramStart"/>
      <w:r w:rsidRPr="00A76471">
        <w:rPr>
          <w:color w:val="000000"/>
          <w:lang w:val="en-GB"/>
        </w:rPr>
        <w:t>are</w:t>
      </w:r>
      <w:proofErr w:type="gramEnd"/>
      <w:r w:rsidRPr="00A76471">
        <w:rPr>
          <w:color w:val="000000"/>
          <w:lang w:val="en-GB"/>
        </w:rPr>
        <w:t xml:space="preserve"> the </w:t>
      </w:r>
      <w:r w:rsidR="00BD0ACB">
        <w:rPr>
          <w:color w:val="000000"/>
          <w:lang w:val="en-GB"/>
        </w:rPr>
        <w:t>material</w:t>
      </w:r>
      <w:r w:rsidRPr="00A76471">
        <w:rPr>
          <w:color w:val="000000"/>
          <w:lang w:val="en-GB"/>
        </w:rPr>
        <w:t xml:space="preserve"> properties of bone given from experiments as well as from medical imaging. For the understanding of the behaviour of bone</w:t>
      </w:r>
      <w:r w:rsidR="00BD0ACB">
        <w:rPr>
          <w:color w:val="000000"/>
          <w:lang w:val="en-GB"/>
        </w:rPr>
        <w:t xml:space="preserve">-implant-systems </w:t>
      </w:r>
      <w:r w:rsidRPr="00A76471">
        <w:rPr>
          <w:color w:val="000000"/>
          <w:lang w:val="en-GB"/>
        </w:rPr>
        <w:t xml:space="preserve">under realistic loading conditions, </w:t>
      </w:r>
      <w:r w:rsidR="00BD0ACB">
        <w:rPr>
          <w:color w:val="000000"/>
          <w:lang w:val="en-GB"/>
        </w:rPr>
        <w:t>monitoring of patients is</w:t>
      </w:r>
      <w:r w:rsidRPr="00A76471">
        <w:rPr>
          <w:color w:val="000000"/>
          <w:lang w:val="en-GB"/>
        </w:rPr>
        <w:t xml:space="preserve"> essential. In order to establish simulation-based workflow concepts into the clinical routine, besides the mechanical modelling also imaging techniques such as segmentation, material assignment and </w:t>
      </w:r>
      <w:r w:rsidR="00BD0ACB">
        <w:rPr>
          <w:color w:val="000000"/>
          <w:lang w:val="en-GB"/>
        </w:rPr>
        <w:t>CAD integration</w:t>
      </w:r>
      <w:r w:rsidRPr="00A76471">
        <w:rPr>
          <w:color w:val="000000"/>
          <w:lang w:val="en-GB"/>
        </w:rPr>
        <w:t xml:space="preserve"> are relevant for success. In addition, patient-specific simulation strategies are playing a key role for a personalization of osteosynthesis implants. With realistic </w:t>
      </w:r>
      <w:r w:rsidR="00BD0ACB">
        <w:rPr>
          <w:color w:val="000000"/>
          <w:lang w:val="en-GB"/>
        </w:rPr>
        <w:t>material parameters and individual loading scenarios</w:t>
      </w:r>
      <w:r w:rsidRPr="00A76471">
        <w:rPr>
          <w:color w:val="000000"/>
          <w:lang w:val="en-GB"/>
        </w:rPr>
        <w:t xml:space="preserve">, an individualization of implants </w:t>
      </w:r>
      <w:r w:rsidR="00BD0ACB">
        <w:rPr>
          <w:color w:val="000000"/>
          <w:lang w:val="en-GB"/>
        </w:rPr>
        <w:t>as well as rehabilitation processes are</w:t>
      </w:r>
      <w:r w:rsidRPr="00A76471">
        <w:rPr>
          <w:color w:val="000000"/>
          <w:lang w:val="en-GB"/>
        </w:rPr>
        <w:t xml:space="preserve"> possible.</w:t>
      </w:r>
    </w:p>
    <w:p w:rsidR="007A5B1C" w:rsidRDefault="00EF1D5D" w:rsidP="00EF1D5D">
      <w:pPr>
        <w:pStyle w:val="Textkrper"/>
        <w:spacing w:before="120" w:after="240" w:line="240" w:lineRule="atLeast"/>
        <w:rPr>
          <w:color w:val="000000"/>
          <w:sz w:val="24"/>
          <w:szCs w:val="24"/>
          <w:lang w:val="en-GB"/>
        </w:rPr>
      </w:pPr>
      <w:r w:rsidRPr="00EF1D5D">
        <w:rPr>
          <w:color w:val="000000"/>
          <w:sz w:val="24"/>
          <w:szCs w:val="24"/>
          <w:lang w:val="en-GB"/>
        </w:rPr>
        <w:t>The main objectives of this mini-symposium are centred on bringing together engineers, mathematicians, physicist, biologists, computer scientists, experimentalists and (end)users in orthopaedic trauma surgery to discuss concepts and strategies from experiment and simulation to clinical applications</w:t>
      </w:r>
      <w:r>
        <w:rPr>
          <w:color w:val="000000"/>
          <w:sz w:val="24"/>
          <w:szCs w:val="24"/>
          <w:lang w:val="en-GB"/>
        </w:rPr>
        <w:t xml:space="preserve">. </w:t>
      </w:r>
      <w:r w:rsidRPr="00EF1D5D">
        <w:rPr>
          <w:color w:val="000000"/>
          <w:sz w:val="24"/>
          <w:szCs w:val="24"/>
          <w:lang w:val="en-GB"/>
        </w:rPr>
        <w:t>Topics of interest include, but are not restricted to, the following:</w:t>
      </w:r>
    </w:p>
    <w:p w:rsidR="00EF1D5D" w:rsidRDefault="00EF1D5D" w:rsidP="00EF1D5D">
      <w:pPr>
        <w:pStyle w:val="Textkrper"/>
        <w:numPr>
          <w:ilvl w:val="0"/>
          <w:numId w:val="8"/>
        </w:numPr>
        <w:spacing w:line="240" w:lineRule="atLeast"/>
        <w:ind w:left="714" w:hanging="357"/>
        <w:rPr>
          <w:color w:val="000000"/>
          <w:sz w:val="24"/>
          <w:szCs w:val="24"/>
          <w:lang w:val="en-GB"/>
        </w:rPr>
      </w:pPr>
      <w:r w:rsidRPr="00EF1D5D">
        <w:rPr>
          <w:color w:val="000000"/>
          <w:sz w:val="24"/>
          <w:szCs w:val="24"/>
          <w:lang w:val="en-GB"/>
        </w:rPr>
        <w:t>novel concepts in computational biomechanics</w:t>
      </w:r>
    </w:p>
    <w:p w:rsidR="00EF1D5D" w:rsidRDefault="00EF1D5D" w:rsidP="00EF1D5D">
      <w:pPr>
        <w:pStyle w:val="Textkrper"/>
        <w:numPr>
          <w:ilvl w:val="0"/>
          <w:numId w:val="8"/>
        </w:numPr>
        <w:spacing w:line="240" w:lineRule="atLeast"/>
        <w:ind w:left="714" w:hanging="357"/>
        <w:rPr>
          <w:color w:val="000000"/>
          <w:sz w:val="24"/>
          <w:szCs w:val="24"/>
          <w:lang w:val="en-GB"/>
        </w:rPr>
      </w:pPr>
      <w:r w:rsidRPr="00EF1D5D">
        <w:rPr>
          <w:color w:val="000000"/>
          <w:sz w:val="24"/>
          <w:szCs w:val="24"/>
          <w:lang w:val="en-GB"/>
        </w:rPr>
        <w:t>novel aspects in (soft) tissue modelling</w:t>
      </w:r>
    </w:p>
    <w:p w:rsidR="00EF1D5D" w:rsidRPr="00EF1D5D" w:rsidRDefault="00EF1D5D" w:rsidP="00EF1D5D">
      <w:pPr>
        <w:pStyle w:val="Textkrper"/>
        <w:numPr>
          <w:ilvl w:val="0"/>
          <w:numId w:val="8"/>
        </w:numPr>
        <w:spacing w:line="240" w:lineRule="atLeast"/>
        <w:ind w:left="714" w:hanging="357"/>
        <w:rPr>
          <w:color w:val="000000"/>
          <w:sz w:val="24"/>
          <w:szCs w:val="24"/>
          <w:lang w:val="en-GB"/>
        </w:rPr>
      </w:pPr>
      <w:r>
        <w:rPr>
          <w:color w:val="000000"/>
          <w:sz w:val="24"/>
          <w:szCs w:val="24"/>
          <w:lang w:val="en-GB"/>
        </w:rPr>
        <w:t>novel strategies for personalized trauma implants</w:t>
      </w:r>
    </w:p>
    <w:p w:rsidR="00EF1D5D" w:rsidRDefault="00EF1D5D" w:rsidP="00EF1D5D">
      <w:pPr>
        <w:pStyle w:val="Textkrper"/>
        <w:numPr>
          <w:ilvl w:val="0"/>
          <w:numId w:val="8"/>
        </w:numPr>
        <w:spacing w:line="240" w:lineRule="atLeast"/>
        <w:ind w:left="714" w:hanging="357"/>
        <w:rPr>
          <w:color w:val="000000"/>
          <w:sz w:val="24"/>
          <w:szCs w:val="24"/>
          <w:lang w:val="en-GB"/>
        </w:rPr>
      </w:pPr>
      <w:r w:rsidRPr="00EF1D5D">
        <w:rPr>
          <w:color w:val="000000"/>
          <w:sz w:val="24"/>
          <w:szCs w:val="24"/>
          <w:lang w:val="en-GB"/>
        </w:rPr>
        <w:t>applications with potential relevance for orthopaedic trauma surgery</w:t>
      </w:r>
    </w:p>
    <w:p w:rsidR="00EF1D5D" w:rsidRPr="00EF1D5D" w:rsidRDefault="00EF1D5D" w:rsidP="00EF1D5D">
      <w:pPr>
        <w:pStyle w:val="Textkrper"/>
        <w:numPr>
          <w:ilvl w:val="0"/>
          <w:numId w:val="8"/>
        </w:numPr>
        <w:spacing w:line="240" w:lineRule="atLeast"/>
        <w:ind w:left="714" w:hanging="357"/>
        <w:rPr>
          <w:color w:val="000000"/>
          <w:sz w:val="24"/>
          <w:szCs w:val="24"/>
          <w:lang w:val="en-GB"/>
        </w:rPr>
      </w:pPr>
      <w:r w:rsidRPr="00EF1D5D">
        <w:rPr>
          <w:color w:val="000000"/>
          <w:sz w:val="24"/>
          <w:szCs w:val="24"/>
          <w:lang w:val="en-GB"/>
        </w:rPr>
        <w:t>personalized simulations with a focus on clinical applications</w:t>
      </w:r>
    </w:p>
    <w:sectPr w:rsidR="00EF1D5D" w:rsidRPr="00EF1D5D">
      <w:headerReference w:type="default" r:id="rId9"/>
      <w:footerReference w:type="even" r:id="rId10"/>
      <w:footerReference w:type="default" r:id="rId11"/>
      <w:headerReference w:type="first" r:id="rId12"/>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26C8" w:rsidRDefault="003C26C8">
      <w:r>
        <w:separator/>
      </w:r>
    </w:p>
  </w:endnote>
  <w:endnote w:type="continuationSeparator" w:id="0">
    <w:p w:rsidR="003C26C8" w:rsidRDefault="003C26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C93602" w:rsidRDefault="00C936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E6163">
      <w:rPr>
        <w:rStyle w:val="Seitenzahl"/>
        <w:noProof/>
      </w:rPr>
      <w:t>2</w:t>
    </w:r>
    <w:r>
      <w:rPr>
        <w:rStyle w:val="Seitenzahl"/>
      </w:rPr>
      <w:fldChar w:fldCharType="end"/>
    </w:r>
  </w:p>
  <w:p w:rsidR="00C93602" w:rsidRDefault="00C9360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26C8" w:rsidRDefault="003C26C8">
      <w:r>
        <w:separator/>
      </w:r>
    </w:p>
  </w:footnote>
  <w:footnote w:type="continuationSeparator" w:id="0">
    <w:p w:rsidR="003C26C8" w:rsidRDefault="003C26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34C4" w:rsidRPr="007A5B1C" w:rsidRDefault="007A5B1C" w:rsidP="00F51B3C">
    <w:pPr>
      <w:pStyle w:val="Kopfzeile"/>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rsidR="00C93602" w:rsidRPr="007A5B1C" w:rsidRDefault="00F51B3C" w:rsidP="00415405">
    <w:pPr>
      <w:pStyle w:val="Kopfzeile"/>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1FAC4A62"/>
    <w:multiLevelType w:val="hybridMultilevel"/>
    <w:tmpl w:val="A3103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4"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7"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6"/>
  </w:num>
  <w:num w:numId="2">
    <w:abstractNumId w:val="5"/>
  </w:num>
  <w:num w:numId="3">
    <w:abstractNumId w:val="3"/>
  </w:num>
  <w:num w:numId="4">
    <w:abstractNumId w:val="7"/>
  </w:num>
  <w:num w:numId="5">
    <w:abstractNumId w:val="0"/>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204EE"/>
    <w:rsid w:val="00052774"/>
    <w:rsid w:val="000937C2"/>
    <w:rsid w:val="000C31A7"/>
    <w:rsid w:val="000E3F6B"/>
    <w:rsid w:val="000F4C18"/>
    <w:rsid w:val="00156314"/>
    <w:rsid w:val="002A6B2B"/>
    <w:rsid w:val="003C26C8"/>
    <w:rsid w:val="003E6163"/>
    <w:rsid w:val="00415405"/>
    <w:rsid w:val="004A3DF9"/>
    <w:rsid w:val="00555774"/>
    <w:rsid w:val="005A6C4F"/>
    <w:rsid w:val="005A7F0E"/>
    <w:rsid w:val="00645FDD"/>
    <w:rsid w:val="00695FA1"/>
    <w:rsid w:val="006B010E"/>
    <w:rsid w:val="007A5B1C"/>
    <w:rsid w:val="007C1C38"/>
    <w:rsid w:val="00820C95"/>
    <w:rsid w:val="009017CD"/>
    <w:rsid w:val="0091061D"/>
    <w:rsid w:val="00952EDD"/>
    <w:rsid w:val="009771D8"/>
    <w:rsid w:val="00A334C4"/>
    <w:rsid w:val="00A52D32"/>
    <w:rsid w:val="00A76471"/>
    <w:rsid w:val="00B401D6"/>
    <w:rsid w:val="00BD0ACB"/>
    <w:rsid w:val="00C0423D"/>
    <w:rsid w:val="00C42322"/>
    <w:rsid w:val="00C93602"/>
    <w:rsid w:val="00CC0C75"/>
    <w:rsid w:val="00D52305"/>
    <w:rsid w:val="00D57B59"/>
    <w:rsid w:val="00E154C5"/>
    <w:rsid w:val="00E51C67"/>
    <w:rsid w:val="00ED6A0A"/>
    <w:rsid w:val="00EF1D5D"/>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Endnotenzeichen">
    <w:name w:val="endnote reference"/>
    <w:basedOn w:val="Absatz-Standardschriftar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Standard"/>
    <w:pPr>
      <w:widowControl w:val="0"/>
      <w:tabs>
        <w:tab w:val="left" w:pos="142"/>
      </w:tabs>
      <w:autoSpaceDE w:val="0"/>
      <w:autoSpaceDN w:val="0"/>
      <w:jc w:val="center"/>
    </w:pPr>
    <w:rPr>
      <w:strike/>
      <w:sz w:val="22"/>
      <w:szCs w:val="22"/>
      <w:lang w:val="es-ES_tradnl"/>
    </w:rPr>
  </w:style>
  <w:style w:type="character" w:styleId="Hyperlink">
    <w:name w:val="Hyperlink"/>
    <w:basedOn w:val="Absatz-Standardschriftart"/>
    <w:rPr>
      <w:color w:val="0000FF"/>
      <w:u w:val="single"/>
    </w:rPr>
  </w:style>
  <w:style w:type="paragraph" w:customStyle="1" w:styleId="PieFigoTablaCOMNI">
    <w:name w:val="Pie Fig. o Tabla. COMNI"/>
    <w:basedOn w:val="Standard"/>
    <w:pPr>
      <w:widowControl w:val="0"/>
      <w:autoSpaceDE w:val="0"/>
      <w:autoSpaceDN w:val="0"/>
      <w:spacing w:before="120" w:after="240"/>
      <w:ind w:firstLine="284"/>
      <w:jc w:val="center"/>
    </w:pPr>
    <w:rPr>
      <w:strike/>
      <w:sz w:val="20"/>
      <w:lang w:val="es-ES_tradnl"/>
    </w:rPr>
  </w:style>
  <w:style w:type="paragraph" w:styleId="Kopfzeile">
    <w:name w:val="header"/>
    <w:basedOn w:val="Standard"/>
    <w:pPr>
      <w:tabs>
        <w:tab w:val="center" w:pos="4252"/>
        <w:tab w:val="right" w:pos="8504"/>
      </w:tabs>
    </w:pPr>
  </w:style>
  <w:style w:type="paragraph" w:styleId="Fuzeile">
    <w:name w:val="footer"/>
    <w:basedOn w:val="Standard"/>
    <w:pPr>
      <w:tabs>
        <w:tab w:val="center" w:pos="4252"/>
        <w:tab w:val="right" w:pos="8504"/>
      </w:tabs>
    </w:pPr>
  </w:style>
  <w:style w:type="character" w:styleId="BesuchterLink">
    <w:name w:val="FollowedHyperlink"/>
    <w:basedOn w:val="Absatz-Standardschriftart"/>
    <w:rPr>
      <w:color w:val="800080"/>
      <w:u w:val="single"/>
    </w:rPr>
  </w:style>
  <w:style w:type="character" w:styleId="Seitenzahl">
    <w:name w:val="page number"/>
    <w:basedOn w:val="Absatz-Standardschriftart"/>
  </w:style>
  <w:style w:type="paragraph" w:styleId="Textkrper">
    <w:name w:val="Body Text"/>
    <w:basedOn w:val="Standard"/>
    <w:pPr>
      <w:widowControl w:val="0"/>
      <w:jc w:val="both"/>
    </w:pPr>
    <w:rPr>
      <w:sz w:val="22"/>
      <w:szCs w:val="20"/>
      <w:lang w:val="es-ES_tradnl"/>
    </w:rPr>
  </w:style>
  <w:style w:type="paragraph" w:customStyle="1" w:styleId="ReferenciaCOMNI">
    <w:name w:val="Referencia. COMNI"/>
    <w:basedOn w:val="Standard"/>
    <w:pPr>
      <w:widowControl w:val="0"/>
      <w:tabs>
        <w:tab w:val="left" w:pos="426"/>
      </w:tabs>
      <w:ind w:left="425" w:hanging="425"/>
      <w:jc w:val="both"/>
    </w:pPr>
    <w:rPr>
      <w:noProof/>
      <w:szCs w:val="20"/>
      <w:lang w:val="es-ES_tradnl"/>
    </w:rPr>
  </w:style>
  <w:style w:type="paragraph" w:styleId="Sprechblasentext">
    <w:name w:val="Balloon Text"/>
    <w:basedOn w:val="Standard"/>
    <w:semiHidden/>
    <w:rsid w:val="00555774"/>
    <w:rPr>
      <w:rFonts w:ascii="Tahoma" w:hAnsi="Tahoma" w:cs="Tahoma"/>
      <w:sz w:val="16"/>
      <w:szCs w:val="16"/>
    </w:rPr>
  </w:style>
  <w:style w:type="character" w:styleId="NichtaufgelsteErwhnung">
    <w:name w:val="Unresolved Mention"/>
    <w:basedOn w:val="Absatz-Standardschriftart"/>
    <w:uiPriority w:val="99"/>
    <w:semiHidden/>
    <w:unhideWhenUsed/>
    <w:rsid w:val="00D57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braun@bgu-tuebinge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roland@mx.uni-saarland.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2224</Characters>
  <Application>Microsoft Office Word</Application>
  <DocSecurity>0</DocSecurity>
  <Lines>18</Lines>
  <Paragraphs>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2572</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Michael Roland</cp:lastModifiedBy>
  <cp:revision>2</cp:revision>
  <cp:lastPrinted>2012-05-23T07:35:00Z</cp:lastPrinted>
  <dcterms:created xsi:type="dcterms:W3CDTF">2021-06-30T14:09:00Z</dcterms:created>
  <dcterms:modified xsi:type="dcterms:W3CDTF">2021-06-30T14:09:00Z</dcterms:modified>
</cp:coreProperties>
</file>