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A70" w:rsidRDefault="003E607C">
      <w:pPr>
        <w:pStyle w:val="PaperTitleWCCM"/>
        <w:jc w:val="center"/>
      </w:pPr>
      <w:r>
        <w:t>Advances IN STUCTURE-PRESERVING METHODS anD APPLICATIONS</w:t>
      </w:r>
    </w:p>
    <w:p w:rsidR="003C6A70" w:rsidRPr="005339C1" w:rsidRDefault="003E607C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5339C1">
        <w:rPr>
          <w:lang w:val="fr-FR"/>
        </w:rPr>
        <w:t>4000 Computational applied mathematics</w:t>
      </w:r>
    </w:p>
    <w:p w:rsidR="003C6A70" w:rsidRPr="005339C1" w:rsidRDefault="003E607C">
      <w:pPr>
        <w:pStyle w:val="PaperTitleWCCM"/>
        <w:jc w:val="center"/>
        <w:rPr>
          <w:sz w:val="24"/>
          <w:lang w:val="fr-FR"/>
        </w:rPr>
      </w:pPr>
      <w:r w:rsidRPr="005339C1">
        <w:rPr>
          <w:sz w:val="24"/>
          <w:szCs w:val="16"/>
          <w:lang w:val="fr-FR"/>
        </w:rPr>
        <w:t>JOUBINE AGHILI</w:t>
      </w:r>
      <w:r w:rsidRPr="005339C1">
        <w:rPr>
          <w:position w:val="12"/>
          <w:sz w:val="24"/>
          <w:szCs w:val="16"/>
          <w:lang w:val="fr-FR"/>
        </w:rPr>
        <w:t>*</w:t>
      </w:r>
      <w:r w:rsidRPr="005339C1">
        <w:rPr>
          <w:sz w:val="24"/>
          <w:lang w:val="fr-FR"/>
        </w:rPr>
        <w:t>, FRANCESCO BONALDI</w:t>
      </w:r>
      <w:r w:rsidRPr="005339C1">
        <w:rPr>
          <w:position w:val="12"/>
          <w:sz w:val="24"/>
          <w:szCs w:val="16"/>
          <w:lang w:val="fr-FR"/>
        </w:rPr>
        <w:t>†</w:t>
      </w:r>
      <w:r w:rsidRPr="005339C1">
        <w:rPr>
          <w:sz w:val="24"/>
          <w:lang w:val="fr-FR"/>
        </w:rPr>
        <w:t xml:space="preserve"> </w:t>
      </w:r>
    </w:p>
    <w:p w:rsidR="003C6A70" w:rsidRPr="005339C1" w:rsidRDefault="003E607C">
      <w:pPr>
        <w:pStyle w:val="LiteWCCM"/>
        <w:rPr>
          <w:lang w:val="fr-FR"/>
        </w:rPr>
      </w:pPr>
      <w:r w:rsidRPr="005339C1">
        <w:rPr>
          <w:position w:val="11"/>
          <w:sz w:val="16"/>
          <w:szCs w:val="16"/>
          <w:lang w:val="fr-FR"/>
        </w:rPr>
        <w:t>*</w:t>
      </w:r>
      <w:r w:rsidRPr="005339C1">
        <w:rPr>
          <w:lang w:val="fr-FR"/>
        </w:rPr>
        <w:tab/>
        <w:t>IRMA, Université de Strasbourg</w:t>
      </w:r>
    </w:p>
    <w:p w:rsidR="003C6A70" w:rsidRPr="005339C1" w:rsidRDefault="003E607C">
      <w:pPr>
        <w:pStyle w:val="LiteWCCM"/>
        <w:rPr>
          <w:lang w:val="fr-FR"/>
        </w:rPr>
      </w:pPr>
      <w:r w:rsidRPr="005339C1">
        <w:rPr>
          <w:lang w:val="fr-FR"/>
        </w:rPr>
        <w:t>7 Rue René Descartes, 67000 Strasbourg</w:t>
      </w:r>
    </w:p>
    <w:p w:rsidR="003C6A70" w:rsidRPr="005339C1" w:rsidRDefault="003E607C">
      <w:pPr>
        <w:pStyle w:val="LiteWCCM"/>
        <w:rPr>
          <w:lang w:val="fr-FR"/>
        </w:rPr>
      </w:pPr>
      <w:r w:rsidRPr="005339C1">
        <w:rPr>
          <w:lang w:val="fr-FR"/>
        </w:rPr>
        <w:t>aghili@unistra.fr</w:t>
      </w:r>
    </w:p>
    <w:p w:rsidR="003C6A70" w:rsidRPr="005339C1" w:rsidRDefault="003C6A70">
      <w:pPr>
        <w:pStyle w:val="LiteWCCM"/>
        <w:rPr>
          <w:lang w:val="fr-FR"/>
        </w:rPr>
      </w:pPr>
    </w:p>
    <w:p w:rsidR="003C6A70" w:rsidRPr="005339C1" w:rsidRDefault="003E607C">
      <w:pPr>
        <w:pStyle w:val="LiteWCCM"/>
        <w:rPr>
          <w:lang w:val="fr-FR"/>
        </w:rPr>
      </w:pPr>
      <w:r w:rsidRPr="005339C1">
        <w:rPr>
          <w:vertAlign w:val="superscript"/>
          <w:lang w:val="fr-FR"/>
        </w:rPr>
        <w:t>†</w:t>
      </w:r>
      <w:r w:rsidRPr="005339C1">
        <w:rPr>
          <w:lang w:val="fr-FR"/>
        </w:rPr>
        <w:t xml:space="preserve"> </w:t>
      </w:r>
      <w:r w:rsidRPr="005339C1">
        <w:rPr>
          <w:lang w:val="fr-FR"/>
        </w:rPr>
        <w:t xml:space="preserve">IMAG, Université de </w:t>
      </w:r>
      <w:r w:rsidRPr="005339C1">
        <w:rPr>
          <w:lang w:val="fr-FR"/>
        </w:rPr>
        <w:t>Montpellier</w:t>
      </w:r>
      <w:r w:rsidRPr="005339C1">
        <w:rPr>
          <w:lang w:val="fr-FR"/>
        </w:rPr>
        <w:br/>
        <w:t>Place Eugène Bataillon, 34090 Montpellier</w:t>
      </w:r>
    </w:p>
    <w:p w:rsidR="003C6A70" w:rsidRDefault="003E607C">
      <w:pPr>
        <w:pStyle w:val="LiteWCCM"/>
        <w:rPr>
          <w:lang w:val="en-GB"/>
        </w:rPr>
      </w:pPr>
      <w:r>
        <w:rPr>
          <w:lang w:val="en-GB"/>
        </w:rPr>
        <w:t>francesco.bonaldi@umontpellier.fr</w:t>
      </w:r>
    </w:p>
    <w:p w:rsidR="003C6A70" w:rsidRDefault="003E607C">
      <w:pPr>
        <w:pStyle w:val="NormalWCCM"/>
        <w:spacing w:before="240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</w:rPr>
        <w:t>Key</w:t>
      </w:r>
      <w:r>
        <w:rPr>
          <w:b/>
          <w:bCs/>
          <w:color w:val="000000"/>
          <w:sz w:val="24"/>
        </w:rPr>
        <w:t>words:</w:t>
      </w:r>
      <w:r>
        <w:rPr>
          <w:color w:val="000000"/>
        </w:rPr>
        <w:t xml:space="preserve"> structure-preserving, compatible discretization, </w:t>
      </w:r>
      <w:r w:rsidR="005339C1">
        <w:rPr>
          <w:color w:val="000000"/>
        </w:rPr>
        <w:t>discrete d</w:t>
      </w:r>
      <w:r>
        <w:rPr>
          <w:color w:val="000000"/>
        </w:rPr>
        <w:t xml:space="preserve">e </w:t>
      </w:r>
      <w:proofErr w:type="spellStart"/>
      <w:r>
        <w:rPr>
          <w:color w:val="000000"/>
        </w:rPr>
        <w:t>Rham</w:t>
      </w:r>
      <w:proofErr w:type="spellEnd"/>
      <w:r w:rsidR="005339C1">
        <w:rPr>
          <w:color w:val="000000"/>
        </w:rPr>
        <w:t xml:space="preserve"> complex</w:t>
      </w:r>
      <w:r>
        <w:rPr>
          <w:color w:val="000000"/>
        </w:rPr>
        <w:t>, mimetic methods</w:t>
      </w:r>
      <w:r>
        <w:rPr>
          <w:color w:val="000000"/>
          <w:sz w:val="24"/>
        </w:rPr>
        <w:t>.</w:t>
      </w:r>
    </w:p>
    <w:p w:rsidR="003C6A70" w:rsidRDefault="003C6A70">
      <w:pPr>
        <w:pStyle w:val="NormalWCCM"/>
        <w:ind w:firstLine="0"/>
      </w:pPr>
    </w:p>
    <w:p w:rsidR="003C6A70" w:rsidRDefault="003E607C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:rsidR="003C6A70" w:rsidRDefault="003E607C">
      <w:pPr>
        <w:spacing w:before="120" w:after="120"/>
        <w:jc w:val="both"/>
      </w:pPr>
      <w:proofErr w:type="spellStart"/>
      <w:r>
        <w:t>The</w:t>
      </w:r>
      <w:proofErr w:type="spellEnd"/>
      <w:r>
        <w:t xml:space="preserve"> use of so-</w:t>
      </w:r>
      <w:proofErr w:type="spellStart"/>
      <w:r>
        <w:t>called</w:t>
      </w:r>
      <w:proofErr w:type="spellEnd"/>
      <w:r>
        <w:t xml:space="preserve"> </w:t>
      </w:r>
      <w:proofErr w:type="spellStart"/>
      <w:r w:rsidRPr="00EB578A">
        <w:rPr>
          <w:i/>
        </w:rPr>
        <w:t>structure-preserving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</w:t>
      </w:r>
      <w:r>
        <w:t>e</w:t>
      </w:r>
      <w:proofErr w:type="spellEnd"/>
      <w:r>
        <w:t xml:space="preserve">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of </w:t>
      </w:r>
      <w:proofErr w:type="spellStart"/>
      <w:r>
        <w:t>PDEs</w:t>
      </w:r>
      <w:proofErr w:type="spellEnd"/>
      <w:r>
        <w:t xml:space="preserve"> has </w:t>
      </w:r>
      <w:proofErr w:type="spellStart"/>
      <w:r>
        <w:t>undergone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r w:rsidR="00EB578A">
        <w:t xml:space="preserve">in </w:t>
      </w:r>
      <w:proofErr w:type="spellStart"/>
      <w:r w:rsidR="00EB578A">
        <w:t>the</w:t>
      </w:r>
      <w:proofErr w:type="spellEnd"/>
      <w:r w:rsidR="00EB578A">
        <w:t xml:space="preserve"> </w:t>
      </w:r>
      <w:proofErr w:type="spellStart"/>
      <w:r w:rsidR="00EB578A">
        <w:t>recent</w:t>
      </w:r>
      <w:proofErr w:type="spellEnd"/>
      <w:r w:rsidR="00EB578A"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to preserve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discrete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key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and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po</w:t>
      </w:r>
      <w:r>
        <w:t>ssible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reproduction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discrete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 w:rsidR="005339C1">
        <w:t>certain</w:t>
      </w:r>
      <w:proofErr w:type="spellEnd"/>
      <w:r>
        <w:t xml:space="preserve"> </w:t>
      </w:r>
      <w:proofErr w:type="spellStart"/>
      <w:r>
        <w:t>algebraic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de </w:t>
      </w:r>
      <w:proofErr w:type="spellStart"/>
      <w:r>
        <w:t>Rham</w:t>
      </w:r>
      <w:proofErr w:type="spellEnd"/>
      <w:r>
        <w:t xml:space="preserve"> </w:t>
      </w:r>
      <w:proofErr w:type="spellStart"/>
      <w:r>
        <w:t>complexes</w:t>
      </w:r>
      <w:proofErr w:type="spellEnd"/>
      <w:r>
        <w:t xml:space="preserve">, </w:t>
      </w:r>
      <w:proofErr w:type="spellStart"/>
      <w:r>
        <w:t>Hamiltonian</w:t>
      </w:r>
      <w:proofErr w:type="spellEnd"/>
      <w:r>
        <w:t xml:space="preserve">, etc.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largely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differential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symplectic</w:t>
      </w:r>
      <w:proofErr w:type="spellEnd"/>
      <w:r>
        <w:t xml:space="preserve">) </w:t>
      </w:r>
      <w:proofErr w:type="spellStart"/>
      <w:r>
        <w:t>geometry</w:t>
      </w:r>
      <w:proofErr w:type="spellEnd"/>
      <w:r>
        <w:t xml:space="preserve"> are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of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contribu</w:t>
      </w:r>
      <w:r>
        <w:t>tions</w:t>
      </w:r>
      <w:proofErr w:type="spellEnd"/>
      <w:r>
        <w:t xml:space="preserve">, </w:t>
      </w:r>
      <w:proofErr w:type="spellStart"/>
      <w:r>
        <w:t>see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[1] [2] [3</w:t>
      </w:r>
      <w:r>
        <w:t>]</w:t>
      </w:r>
      <w:r w:rsidR="003D5EA0">
        <w:t xml:space="preserve"> [4]</w:t>
      </w:r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abstraction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compensated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gain</w:t>
      </w:r>
      <w:proofErr w:type="spellEnd"/>
      <w:r>
        <w:t xml:space="preserve"> in </w:t>
      </w:r>
      <w:proofErr w:type="spellStart"/>
      <w:r>
        <w:t>stability</w:t>
      </w:r>
      <w:proofErr w:type="spellEnd"/>
      <w:r>
        <w:t xml:space="preserve"> and </w:t>
      </w:r>
      <w:proofErr w:type="spellStart"/>
      <w:r>
        <w:t>accuracy</w:t>
      </w:r>
      <w:proofErr w:type="spellEnd"/>
      <w:r>
        <w:t xml:space="preserve">, in particular </w:t>
      </w:r>
      <w:proofErr w:type="spellStart"/>
      <w:r>
        <w:t>by</w:t>
      </w:r>
      <w:proofErr w:type="spellEnd"/>
      <w:r>
        <w:t xml:space="preserve"> </w:t>
      </w:r>
      <w:proofErr w:type="spellStart"/>
      <w:r w:rsidR="003D5EA0">
        <w:t>considerably</w:t>
      </w:r>
      <w:proofErr w:type="spellEnd"/>
      <w:r>
        <w:t xml:space="preserve">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and time </w:t>
      </w:r>
      <w:proofErr w:type="spellStart"/>
      <w:r>
        <w:t>approximation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in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simulations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spectrum</w:t>
      </w:r>
      <w:proofErr w:type="spellEnd"/>
      <w:r>
        <w:t xml:space="preserve"> of </w:t>
      </w:r>
      <w:proofErr w:type="spellStart"/>
      <w:r>
        <w:t>ap</w:t>
      </w:r>
      <w:r>
        <w:t>plication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of </w:t>
      </w:r>
      <w:proofErr w:type="spellStart"/>
      <w:r>
        <w:t>classical</w:t>
      </w:r>
      <w:proofErr w:type="spellEnd"/>
      <w:r>
        <w:t xml:space="preserve"> and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physics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minisymposium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a </w:t>
      </w:r>
      <w:proofErr w:type="spellStart"/>
      <w:r>
        <w:t>sample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advances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in real</w:t>
      </w:r>
      <w:r w:rsidR="003D5EA0">
        <w:t>-</w:t>
      </w:r>
      <w:proofErr w:type="spellStart"/>
      <w:r>
        <w:t>life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>.</w:t>
      </w:r>
    </w:p>
    <w:p w:rsidR="003C6A70" w:rsidRDefault="003C6A70">
      <w:pPr>
        <w:spacing w:before="120" w:after="120"/>
        <w:jc w:val="both"/>
      </w:pPr>
    </w:p>
    <w:p w:rsidR="003C6A70" w:rsidRDefault="003E607C">
      <w:pPr>
        <w:pStyle w:val="Corpotesto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>
        <w:rPr>
          <w:b/>
          <w:color w:val="000000"/>
          <w:sz w:val="24"/>
          <w:szCs w:val="24"/>
          <w:lang w:val="en-GB"/>
        </w:rPr>
        <w:t>REFERENCES</w:t>
      </w:r>
    </w:p>
    <w:p w:rsidR="003D5EA0" w:rsidRPr="003D5EA0" w:rsidRDefault="003E607C" w:rsidP="003D5EA0">
      <w:pPr>
        <w:pStyle w:val="Corpotesto"/>
        <w:spacing w:after="12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[1]</w:t>
      </w:r>
      <w:r w:rsidRPr="003D5EA0">
        <w:rPr>
          <w:sz w:val="24"/>
          <w:szCs w:val="24"/>
          <w:lang w:val="en-GB"/>
        </w:rPr>
        <w:t xml:space="preserve"> </w:t>
      </w:r>
      <w:r w:rsidR="003D5EA0" w:rsidRPr="003D5EA0">
        <w:rPr>
          <w:sz w:val="24"/>
          <w:szCs w:val="24"/>
          <w:lang w:val="en-US"/>
        </w:rPr>
        <w:t xml:space="preserve">D. Arnold. </w:t>
      </w:r>
      <w:r w:rsidR="003D5EA0" w:rsidRPr="003D5EA0">
        <w:rPr>
          <w:i/>
          <w:iCs/>
          <w:sz w:val="24"/>
          <w:szCs w:val="24"/>
          <w:lang w:val="en-US"/>
        </w:rPr>
        <w:t>Finite Element Exterior Calculus</w:t>
      </w:r>
      <w:r w:rsidR="003D5EA0" w:rsidRPr="003D5EA0">
        <w:rPr>
          <w:sz w:val="24"/>
          <w:szCs w:val="24"/>
          <w:lang w:val="en-US"/>
        </w:rPr>
        <w:t xml:space="preserve">. SIAM, 2018. </w:t>
      </w:r>
    </w:p>
    <w:p w:rsidR="003C6A70" w:rsidRPr="003D5EA0" w:rsidRDefault="003E607C">
      <w:pPr>
        <w:pStyle w:val="Corpotesto"/>
        <w:spacing w:after="12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[</w:t>
      </w:r>
      <w:r>
        <w:rPr>
          <w:sz w:val="24"/>
          <w:szCs w:val="24"/>
          <w:lang w:val="en-GB"/>
        </w:rPr>
        <w:t xml:space="preserve">2] </w:t>
      </w:r>
      <w:r w:rsidR="003D5EA0">
        <w:rPr>
          <w:sz w:val="24"/>
          <w:szCs w:val="24"/>
          <w:lang w:val="en-GB"/>
        </w:rPr>
        <w:t>M.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Desbrun</w:t>
      </w:r>
      <w:proofErr w:type="spellEnd"/>
      <w:r>
        <w:rPr>
          <w:sz w:val="24"/>
          <w:szCs w:val="24"/>
          <w:lang w:val="en-GB"/>
        </w:rPr>
        <w:t xml:space="preserve">, </w:t>
      </w:r>
      <w:r w:rsidR="003D5EA0">
        <w:rPr>
          <w:sz w:val="24"/>
          <w:szCs w:val="24"/>
          <w:lang w:val="en-GB"/>
        </w:rPr>
        <w:t xml:space="preserve">A. </w:t>
      </w:r>
      <w:r>
        <w:rPr>
          <w:sz w:val="24"/>
          <w:szCs w:val="24"/>
          <w:lang w:val="en-GB"/>
        </w:rPr>
        <w:t xml:space="preserve">N Hirani, </w:t>
      </w:r>
      <w:r w:rsidR="003D5EA0">
        <w:rPr>
          <w:sz w:val="24"/>
          <w:szCs w:val="24"/>
          <w:lang w:val="en-GB"/>
        </w:rPr>
        <w:t xml:space="preserve">M. </w:t>
      </w:r>
      <w:proofErr w:type="spellStart"/>
      <w:r>
        <w:rPr>
          <w:sz w:val="24"/>
          <w:szCs w:val="24"/>
          <w:lang w:val="en-GB"/>
        </w:rPr>
        <w:t>Leok</w:t>
      </w:r>
      <w:proofErr w:type="spellEnd"/>
      <w:r>
        <w:rPr>
          <w:sz w:val="24"/>
          <w:szCs w:val="24"/>
          <w:lang w:val="en-GB"/>
        </w:rPr>
        <w:t xml:space="preserve">, and </w:t>
      </w:r>
      <w:r w:rsidR="003D5EA0">
        <w:rPr>
          <w:sz w:val="24"/>
          <w:szCs w:val="24"/>
          <w:lang w:val="en-GB"/>
        </w:rPr>
        <w:t xml:space="preserve">J. </w:t>
      </w:r>
      <w:r>
        <w:rPr>
          <w:sz w:val="24"/>
          <w:szCs w:val="24"/>
          <w:lang w:val="en-GB"/>
        </w:rPr>
        <w:t>E</w:t>
      </w:r>
      <w:r w:rsidR="003D5EA0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Marsden. </w:t>
      </w:r>
      <w:r w:rsidRPr="003D5EA0">
        <w:rPr>
          <w:iCs/>
          <w:sz w:val="24"/>
          <w:szCs w:val="24"/>
          <w:lang w:val="en-GB"/>
        </w:rPr>
        <w:t>Discrete exterior</w:t>
      </w:r>
    </w:p>
    <w:p w:rsidR="003C6A70" w:rsidRDefault="003E607C">
      <w:pPr>
        <w:pStyle w:val="Corpotesto"/>
        <w:spacing w:after="120" w:line="240" w:lineRule="atLeast"/>
        <w:rPr>
          <w:sz w:val="24"/>
          <w:szCs w:val="24"/>
          <w:lang w:val="en-GB"/>
        </w:rPr>
      </w:pPr>
      <w:r w:rsidRPr="003D5EA0">
        <w:rPr>
          <w:iCs/>
          <w:sz w:val="24"/>
          <w:szCs w:val="24"/>
          <w:lang w:val="en-GB"/>
        </w:rPr>
        <w:t>calculus</w:t>
      </w:r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arXiv</w:t>
      </w:r>
      <w:proofErr w:type="spellEnd"/>
      <w:r>
        <w:rPr>
          <w:sz w:val="24"/>
          <w:szCs w:val="24"/>
          <w:lang w:val="en-GB"/>
        </w:rPr>
        <w:t xml:space="preserve"> preprint math/0508341, 2005.</w:t>
      </w:r>
    </w:p>
    <w:p w:rsidR="003C6A70" w:rsidRDefault="003E607C">
      <w:pPr>
        <w:pStyle w:val="Corpotesto"/>
        <w:spacing w:after="12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[3] </w:t>
      </w:r>
      <w:r w:rsidR="003D5EA0">
        <w:rPr>
          <w:sz w:val="24"/>
          <w:szCs w:val="24"/>
          <w:lang w:val="en-GB"/>
        </w:rPr>
        <w:t>K.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Lipnikov</w:t>
      </w:r>
      <w:proofErr w:type="spellEnd"/>
      <w:r>
        <w:rPr>
          <w:sz w:val="24"/>
          <w:szCs w:val="24"/>
          <w:lang w:val="en-GB"/>
        </w:rPr>
        <w:t xml:space="preserve">, </w:t>
      </w:r>
      <w:r w:rsidR="003D5EA0">
        <w:rPr>
          <w:sz w:val="24"/>
          <w:szCs w:val="24"/>
          <w:lang w:val="en-GB"/>
        </w:rPr>
        <w:t xml:space="preserve">G. </w:t>
      </w:r>
      <w:r>
        <w:rPr>
          <w:sz w:val="24"/>
          <w:szCs w:val="24"/>
          <w:lang w:val="en-GB"/>
        </w:rPr>
        <w:t xml:space="preserve">Manzini, </w:t>
      </w:r>
      <w:r w:rsidR="003D5EA0">
        <w:rPr>
          <w:sz w:val="24"/>
          <w:szCs w:val="24"/>
          <w:lang w:val="en-GB"/>
        </w:rPr>
        <w:t xml:space="preserve">and M. </w:t>
      </w:r>
      <w:proofErr w:type="spellStart"/>
      <w:r>
        <w:rPr>
          <w:sz w:val="24"/>
          <w:szCs w:val="24"/>
          <w:lang w:val="en-GB"/>
        </w:rPr>
        <w:t>Shashkov</w:t>
      </w:r>
      <w:proofErr w:type="spellEnd"/>
      <w:r w:rsidR="003D5EA0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r w:rsidRPr="003D5EA0">
        <w:rPr>
          <w:iCs/>
          <w:sz w:val="24"/>
          <w:szCs w:val="24"/>
          <w:lang w:val="en-GB"/>
        </w:rPr>
        <w:t>Mimetic finite difference method</w:t>
      </w:r>
      <w:r w:rsidR="003D5EA0">
        <w:rPr>
          <w:i/>
          <w:iCs/>
          <w:sz w:val="24"/>
          <w:szCs w:val="24"/>
          <w:lang w:val="en-GB"/>
        </w:rPr>
        <w:t>.</w:t>
      </w:r>
      <w:r>
        <w:rPr>
          <w:i/>
          <w:iCs/>
          <w:sz w:val="24"/>
          <w:szCs w:val="24"/>
          <w:lang w:val="en-GB"/>
        </w:rPr>
        <w:t xml:space="preserve"> </w:t>
      </w:r>
      <w:r w:rsidR="009F73D5" w:rsidRPr="009F73D5">
        <w:rPr>
          <w:i/>
          <w:iCs/>
          <w:sz w:val="24"/>
          <w:szCs w:val="24"/>
          <w:lang w:val="en-GB"/>
        </w:rPr>
        <w:t>J.</w:t>
      </w:r>
      <w:r w:rsidR="009F73D5">
        <w:rPr>
          <w:i/>
          <w:iCs/>
          <w:sz w:val="24"/>
          <w:szCs w:val="24"/>
          <w:lang w:val="en-GB"/>
        </w:rPr>
        <w:t xml:space="preserve"> </w:t>
      </w:r>
      <w:bookmarkStart w:id="0" w:name="_GoBack"/>
      <w:bookmarkEnd w:id="0"/>
      <w:proofErr w:type="spellStart"/>
      <w:r w:rsidR="009F73D5" w:rsidRPr="009F73D5">
        <w:rPr>
          <w:i/>
          <w:iCs/>
          <w:sz w:val="24"/>
          <w:szCs w:val="24"/>
          <w:lang w:val="en-GB"/>
        </w:rPr>
        <w:t>Comput</w:t>
      </w:r>
      <w:proofErr w:type="spellEnd"/>
      <w:r w:rsidR="009F73D5" w:rsidRPr="009F73D5">
        <w:rPr>
          <w:i/>
          <w:iCs/>
          <w:sz w:val="24"/>
          <w:szCs w:val="24"/>
          <w:lang w:val="en-GB"/>
        </w:rPr>
        <w:t>.</w:t>
      </w:r>
      <w:r w:rsidR="009F73D5">
        <w:rPr>
          <w:i/>
          <w:iCs/>
          <w:sz w:val="24"/>
          <w:szCs w:val="24"/>
          <w:lang w:val="en-GB"/>
        </w:rPr>
        <w:t xml:space="preserve"> </w:t>
      </w:r>
      <w:r w:rsidR="009F73D5" w:rsidRPr="009F73D5">
        <w:rPr>
          <w:i/>
          <w:iCs/>
          <w:sz w:val="24"/>
          <w:szCs w:val="24"/>
          <w:lang w:val="en-GB"/>
        </w:rPr>
        <w:t>Phys.</w:t>
      </w:r>
      <w:r>
        <w:rPr>
          <w:sz w:val="24"/>
          <w:szCs w:val="24"/>
          <w:lang w:val="en-GB"/>
        </w:rPr>
        <w:t>, Volume 257, Part B, 2014, Pages 1163-1227.</w:t>
      </w:r>
    </w:p>
    <w:p w:rsidR="003C6A70" w:rsidRDefault="003E607C">
      <w:pPr>
        <w:pStyle w:val="Corpotesto"/>
        <w:spacing w:after="120" w:line="240" w:lineRule="atLeast"/>
        <w:rPr>
          <w:sz w:val="24"/>
          <w:szCs w:val="24"/>
          <w:lang w:val="en-GB"/>
        </w:rPr>
      </w:pPr>
      <w:r w:rsidRPr="003D5EA0">
        <w:rPr>
          <w:sz w:val="24"/>
          <w:szCs w:val="24"/>
          <w:lang w:val="it-IT"/>
        </w:rPr>
        <w:t xml:space="preserve">[4] D. A. Di Pietro and J. </w:t>
      </w:r>
      <w:proofErr w:type="spellStart"/>
      <w:r w:rsidRPr="003D5EA0">
        <w:rPr>
          <w:sz w:val="24"/>
          <w:szCs w:val="24"/>
          <w:lang w:val="it-IT"/>
        </w:rPr>
        <w:t>Droniou</w:t>
      </w:r>
      <w:proofErr w:type="spellEnd"/>
      <w:r w:rsidR="003D5EA0" w:rsidRPr="003D5EA0">
        <w:rPr>
          <w:sz w:val="24"/>
          <w:szCs w:val="24"/>
          <w:lang w:val="it-IT"/>
        </w:rPr>
        <w:t>.</w:t>
      </w:r>
      <w:r w:rsidRPr="003D5EA0">
        <w:rPr>
          <w:sz w:val="24"/>
          <w:szCs w:val="24"/>
          <w:lang w:val="it-IT"/>
        </w:rPr>
        <w:t xml:space="preserve"> </w:t>
      </w:r>
      <w:r w:rsidRPr="003D5EA0">
        <w:rPr>
          <w:iCs/>
          <w:sz w:val="24"/>
          <w:szCs w:val="24"/>
          <w:lang w:val="en-GB"/>
        </w:rPr>
        <w:t xml:space="preserve">An arbitrary-order discrete de </w:t>
      </w:r>
      <w:proofErr w:type="spellStart"/>
      <w:r w:rsidRPr="003D5EA0">
        <w:rPr>
          <w:iCs/>
          <w:sz w:val="24"/>
          <w:szCs w:val="24"/>
          <w:lang w:val="en-GB"/>
        </w:rPr>
        <w:t>Rham</w:t>
      </w:r>
      <w:proofErr w:type="spellEnd"/>
      <w:r w:rsidRPr="003D5EA0">
        <w:rPr>
          <w:iCs/>
          <w:sz w:val="24"/>
          <w:szCs w:val="24"/>
          <w:lang w:val="en-GB"/>
        </w:rPr>
        <w:t xml:space="preserve"> complex on polyhedral meshes: Exactness, </w:t>
      </w:r>
      <w:proofErr w:type="spellStart"/>
      <w:r w:rsidRPr="003D5EA0">
        <w:rPr>
          <w:iCs/>
          <w:sz w:val="24"/>
          <w:szCs w:val="24"/>
          <w:lang w:val="en-GB"/>
        </w:rPr>
        <w:t>Poincaré</w:t>
      </w:r>
      <w:proofErr w:type="spellEnd"/>
      <w:r w:rsidRPr="003D5EA0">
        <w:rPr>
          <w:iCs/>
          <w:sz w:val="24"/>
          <w:szCs w:val="24"/>
          <w:lang w:val="en-GB"/>
        </w:rPr>
        <w:t xml:space="preserve"> inequalities, and consistency</w:t>
      </w:r>
      <w:r>
        <w:rPr>
          <w:i/>
          <w:iCs/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 xml:space="preserve">To appear in </w:t>
      </w:r>
      <w:r w:rsidRPr="009F73D5">
        <w:rPr>
          <w:i/>
          <w:sz w:val="24"/>
          <w:szCs w:val="24"/>
          <w:lang w:val="en-GB"/>
        </w:rPr>
        <w:t xml:space="preserve">Found. </w:t>
      </w:r>
      <w:proofErr w:type="spellStart"/>
      <w:r w:rsidRPr="009F73D5">
        <w:rPr>
          <w:i/>
          <w:sz w:val="24"/>
          <w:szCs w:val="24"/>
          <w:lang w:val="en-GB"/>
        </w:rPr>
        <w:t>Comput</w:t>
      </w:r>
      <w:proofErr w:type="spellEnd"/>
      <w:r w:rsidRPr="009F73D5">
        <w:rPr>
          <w:i/>
          <w:sz w:val="24"/>
          <w:szCs w:val="24"/>
          <w:lang w:val="en-GB"/>
        </w:rPr>
        <w:t>. Math.</w:t>
      </w:r>
      <w:r>
        <w:rPr>
          <w:sz w:val="24"/>
          <w:szCs w:val="24"/>
          <w:lang w:val="en-GB"/>
        </w:rPr>
        <w:t xml:space="preserve">, 2021. </w:t>
      </w:r>
      <w:proofErr w:type="spellStart"/>
      <w:r>
        <w:rPr>
          <w:sz w:val="24"/>
          <w:szCs w:val="24"/>
          <w:lang w:val="en-GB"/>
        </w:rPr>
        <w:t>arXiv</w:t>
      </w:r>
      <w:proofErr w:type="spellEnd"/>
      <w:r>
        <w:rPr>
          <w:sz w:val="24"/>
          <w:szCs w:val="24"/>
          <w:lang w:val="en-GB"/>
        </w:rPr>
        <w:t xml:space="preserve"> prepr</w:t>
      </w:r>
      <w:r>
        <w:rPr>
          <w:sz w:val="24"/>
          <w:szCs w:val="24"/>
          <w:lang w:val="en-GB"/>
        </w:rPr>
        <w:t>int arXiv:2101.04940</w:t>
      </w:r>
    </w:p>
    <w:sectPr w:rsidR="003C6A70">
      <w:headerReference w:type="default" r:id="rId7"/>
      <w:footerReference w:type="default" r:id="rId8"/>
      <w:headerReference w:type="first" r:id="rId9"/>
      <w:pgSz w:w="11906" w:h="16838"/>
      <w:pgMar w:top="2438" w:right="1418" w:bottom="1617" w:left="1418" w:header="1134" w:footer="1134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07C" w:rsidRDefault="003E607C">
      <w:r>
        <w:separator/>
      </w:r>
    </w:p>
  </w:endnote>
  <w:endnote w:type="continuationSeparator" w:id="0">
    <w:p w:rsidR="003E607C" w:rsidRDefault="003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FreeSans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70" w:rsidRDefault="003E607C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7462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C6A70" w:rsidRDefault="003E607C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1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" o:allowincell="f" filled="f" stroked="f" strokeweight="0">
              <v:textbox style="mso-fit-shape-to-text:t" inset="0,0,0,0">
                <w:txbxContent>
                  <w:p w:rsidR="003C6A70" w:rsidRDefault="003E607C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07C" w:rsidRDefault="003E607C">
      <w:r>
        <w:separator/>
      </w:r>
    </w:p>
  </w:footnote>
  <w:footnote w:type="continuationSeparator" w:id="0">
    <w:p w:rsidR="003E607C" w:rsidRDefault="003E6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70" w:rsidRDefault="003E607C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70" w:rsidRDefault="003E607C">
    <w:pPr>
      <w:pStyle w:val="Intestazione"/>
      <w:jc w:val="right"/>
      <w:rPr>
        <w:b/>
        <w:sz w:val="18"/>
        <w:szCs w:val="18"/>
        <w:lang w:val="en-US"/>
      </w:rPr>
    </w:pPr>
    <w:r>
      <w:rPr>
        <w:b/>
        <w:sz w:val="18"/>
        <w:szCs w:val="18"/>
        <w:lang w:val="en-GB"/>
      </w:rPr>
      <w:t>8th European Congress on Computational Methods in Applied Sciences and Engineering</w:t>
    </w:r>
    <w:r>
      <w:rPr>
        <w:b/>
        <w:sz w:val="18"/>
        <w:szCs w:val="18"/>
        <w:lang w:val="en-US"/>
      </w:rPr>
      <w:t xml:space="preserve"> (ECCOMA2022)</w:t>
    </w:r>
  </w:p>
  <w:p w:rsidR="003C6A70" w:rsidRDefault="003E607C">
    <w:pPr>
      <w:pStyle w:val="Intestazione"/>
      <w:jc w:val="right"/>
      <w:rPr>
        <w:b/>
        <w:bCs/>
        <w:i/>
        <w:sz w:val="18"/>
        <w:szCs w:val="18"/>
        <w:lang w:val="en-GB"/>
      </w:rPr>
    </w:pPr>
    <w:r>
      <w:rPr>
        <w:b/>
        <w:bCs/>
        <w:i/>
        <w:sz w:val="18"/>
        <w:szCs w:val="18"/>
        <w:lang w:val="en-GB"/>
      </w:rPr>
      <w:t>June 5-9, 2022, 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27178"/>
    <w:multiLevelType w:val="multilevel"/>
    <w:tmpl w:val="B35E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A70"/>
    <w:rsid w:val="000E21F7"/>
    <w:rsid w:val="003C6A70"/>
    <w:rsid w:val="003D5EA0"/>
    <w:rsid w:val="003E607C"/>
    <w:rsid w:val="005339C1"/>
    <w:rsid w:val="009F73D5"/>
    <w:rsid w:val="00EB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B9C8F3"/>
  <w15:docId w15:val="{B154F1BD-C2C2-CE47-9195-63900A1A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basedOn w:val="Carpredefinitoparagrafo"/>
    <w:semiHidden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Numeropagina">
    <w:name w:val="page number"/>
    <w:basedOn w:val="Carpredefinitoparagrafo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otesto">
    <w:name w:val="Body Text"/>
    <w:basedOn w:val="Normale"/>
    <w:pPr>
      <w:widowControl w:val="0"/>
      <w:jc w:val="both"/>
    </w:pPr>
    <w:rPr>
      <w:sz w:val="22"/>
      <w:szCs w:val="20"/>
      <w:lang w:val="es-ES_tradnl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customStyle="1" w:styleId="RefTitleWCCM">
    <w:name w:val="Ref Title WCCM"/>
    <w:basedOn w:val="1stTitleWCCM"/>
    <w:qFormat/>
    <w:pPr>
      <w:tabs>
        <w:tab w:val="clear" w:pos="360"/>
      </w:tabs>
    </w:pPr>
  </w:style>
  <w:style w:type="paragraph" w:customStyle="1" w:styleId="1stTitleWCCM">
    <w:name w:val="1st Title WCCM"/>
    <w:basedOn w:val="NormalWCCM"/>
    <w:qFormat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qFormat/>
    <w:pPr>
      <w:widowControl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qFormat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qFormat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qFormat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qFormat/>
    <w:pPr>
      <w:ind w:left="708" w:firstLine="0"/>
    </w:pPr>
  </w:style>
  <w:style w:type="paragraph" w:customStyle="1" w:styleId="Header1WCCM">
    <w:name w:val="Header 1 WCCM"/>
    <w:qFormat/>
    <w:pPr>
      <w:widowControl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qFormat/>
    <w:pPr>
      <w:pBdr>
        <w:bottom w:val="single" w:sz="6" w:space="1" w:color="000000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qFormat/>
    <w:pPr>
      <w:jc w:val="center"/>
    </w:pPr>
  </w:style>
  <w:style w:type="paragraph" w:customStyle="1" w:styleId="ReferenceWCCM">
    <w:name w:val="Reference WCCM"/>
    <w:basedOn w:val="NormalWCCM"/>
    <w:qFormat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qFormat/>
    <w:pPr>
      <w:widowControl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e"/>
    <w:qFormat/>
    <w:pPr>
      <w:widowControl w:val="0"/>
      <w:tabs>
        <w:tab w:val="left" w:pos="142"/>
      </w:tabs>
      <w:jc w:val="center"/>
    </w:pPr>
    <w:rPr>
      <w:strike/>
      <w:sz w:val="22"/>
      <w:szCs w:val="22"/>
      <w:lang w:val="es-ES_tradnl"/>
    </w:rPr>
  </w:style>
  <w:style w:type="paragraph" w:customStyle="1" w:styleId="PieFigoTablaCOMNI">
    <w:name w:val="Pie Fig. o Tabla. COMNI"/>
    <w:basedOn w:val="Normale"/>
    <w:qFormat/>
    <w:pPr>
      <w:widowControl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pPr>
      <w:tabs>
        <w:tab w:val="center" w:pos="4252"/>
        <w:tab w:val="right" w:pos="8504"/>
      </w:tabs>
    </w:pPr>
  </w:style>
  <w:style w:type="paragraph" w:styleId="Pidipagina">
    <w:name w:val="footer"/>
    <w:basedOn w:val="Normale"/>
    <w:pPr>
      <w:tabs>
        <w:tab w:val="center" w:pos="4252"/>
        <w:tab w:val="right" w:pos="8504"/>
      </w:tabs>
    </w:pPr>
  </w:style>
  <w:style w:type="paragraph" w:customStyle="1" w:styleId="ReferenciaCOMNI">
    <w:name w:val="Referencia. COMNI"/>
    <w:basedOn w:val="Normale"/>
    <w:qFormat/>
    <w:pPr>
      <w:widowControl w:val="0"/>
      <w:tabs>
        <w:tab w:val="left" w:pos="426"/>
      </w:tabs>
      <w:ind w:left="425" w:hanging="425"/>
      <w:jc w:val="both"/>
    </w:pPr>
    <w:rPr>
      <w:szCs w:val="20"/>
      <w:lang w:val="es-ES_tradnl"/>
    </w:rPr>
  </w:style>
  <w:style w:type="paragraph" w:styleId="Testofumetto">
    <w:name w:val="Balloon Text"/>
    <w:basedOn w:val="Normale"/>
    <w:semiHidden/>
    <w:qFormat/>
    <w:rsid w:val="00555774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  <w:qFormat/>
  </w:style>
  <w:style w:type="paragraph" w:styleId="NormaleWeb">
    <w:name w:val="Normal (Web)"/>
    <w:basedOn w:val="Normale"/>
    <w:semiHidden/>
    <w:unhideWhenUsed/>
    <w:rsid w:val="003D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INSTRUCTIONS TO PREPARE A PAPER FOR THE EUROPEAN CONGRESS ON COMPUTATIONAL METHODS IN APPLIED SCIENCES AND ENGINEERING</vt:lpstr>
    </vt:vector>
  </TitlesOfParts>
  <Company>CIMNE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subject/>
  <dc:creator>forace</dc:creator>
  <dc:description/>
  <cp:lastModifiedBy>Microsoft Office User</cp:lastModifiedBy>
  <cp:revision>19</cp:revision>
  <cp:lastPrinted>2012-05-23T07:35:00Z</cp:lastPrinted>
  <dcterms:created xsi:type="dcterms:W3CDTF">2016-06-02T13:23:00Z</dcterms:created>
  <dcterms:modified xsi:type="dcterms:W3CDTF">2021-09-26T16:29:00Z</dcterms:modified>
  <dc:language>fr-FR</dc:language>
</cp:coreProperties>
</file>