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VEM in Engineering Science</w:t>
      </w:r>
    </w:p>
    <w:p>
      <w:pPr>
        <w:pStyle w:val="PaperTitleWCCM"/>
        <w:jc w:val="center"/>
        <w:rPr/>
      </w:pPr>
      <w:r>
        <w:rPr>
          <w:rFonts w:cs="Times New Roman" w:cstheme="majorBidi"/>
          <w:sz w:val="24"/>
          <w:szCs w:val="24"/>
        </w:rPr>
        <w:t xml:space="preserve">TRACK Number </w:t>
      </w:r>
      <w:r>
        <w:rPr>
          <w:rFonts w:cs="Times New Roman" w:cstheme="majorBidi"/>
          <w:sz w:val="24"/>
          <w:szCs w:val="24"/>
          <w:lang w:val="en-GB" w:eastAsia="it-IT"/>
        </w:rPr>
        <w:t>(</w:t>
      </w:r>
      <w:r>
        <w:rPr>
          <w:rStyle w:val="StrongEmphasis"/>
          <w:rFonts w:cs="Times New Roman" w:cstheme="majorBidi"/>
          <w:sz w:val="24"/>
          <w:szCs w:val="24"/>
          <w:lang w:val="en-GB" w:eastAsia="it-IT"/>
        </w:rPr>
        <w:t>1000 Computational Solid Mechanics</w:t>
      </w:r>
      <w:r>
        <w:rPr>
          <w:rFonts w:cs="Times New Roman" w:cstheme="majorBidi"/>
          <w:sz w:val="24"/>
          <w:szCs w:val="24"/>
          <w:lang w:val="en-GB" w:eastAsia="it-IT"/>
        </w:rPr>
        <w:t xml:space="preserve">)  </w:t>
      </w:r>
      <w:r>
        <w:rPr>
          <w:rFonts w:cs="Times New Roman" w:cstheme="majorBidi"/>
          <w:color w:val="FF0000"/>
          <w:sz w:val="24"/>
          <w:szCs w:val="24"/>
          <w:lang w:val="en-GB" w:eastAsia="it-IT"/>
        </w:rPr>
        <w:t xml:space="preserve"> </w:t>
      </w:r>
    </w:p>
    <w:p>
      <w:pPr>
        <w:pStyle w:val="PaperTitleWCCM"/>
        <w:jc w:val="center"/>
        <w:rPr/>
      </w:pPr>
      <w:r>
        <w:rPr>
          <w:sz w:val="24"/>
        </w:rPr>
        <w:t>Fadi Aldakheel</w:t>
      </w:r>
      <w:r>
        <w:rPr>
          <w:position w:val="12"/>
          <w:sz w:val="24"/>
          <w:szCs w:val="16"/>
        </w:rPr>
        <w:t>*</w:t>
      </w:r>
      <w:r>
        <w:rPr>
          <w:sz w:val="24"/>
        </w:rPr>
        <w:t>, Peter Wriggers</w:t>
      </w:r>
      <w:r>
        <w:rPr>
          <w:position w:val="12"/>
          <w:sz w:val="24"/>
          <w:szCs w:val="16"/>
        </w:rPr>
        <w:t>*</w:t>
      </w:r>
    </w:p>
    <w:p>
      <w:pPr>
        <w:pStyle w:val="LiteWCCM"/>
        <w:rPr/>
      </w:pPr>
      <w:r>
        <w:rPr>
          <w:position w:val="11"/>
          <w:sz w:val="16"/>
          <w:szCs w:val="16"/>
        </w:rPr>
        <w:t>*</w:t>
      </w:r>
      <w:r>
        <w:rPr/>
        <w:tab/>
        <w:t>Leibniz Universitaet Hannover</w:t>
      </w:r>
    </w:p>
    <w:p>
      <w:pPr>
        <w:pStyle w:val="PreformattedText"/>
        <w:jc w:val="center"/>
        <w:rPr/>
      </w:pPr>
      <w:r>
        <w:rPr>
          <w:lang w:val="en-GB"/>
        </w:rPr>
        <w:t xml:space="preserve">An der Universität 1, </w:t>
      </w:r>
      <w:r>
        <w:rPr/>
        <w:t>30823 Garbsen, Germany</w:t>
      </w:r>
    </w:p>
    <w:p>
      <w:pPr>
        <w:pStyle w:val="LiteWCCM"/>
        <w:rPr/>
      </w:pPr>
      <w:hyperlink r:id="rId2">
        <w:r>
          <w:rPr>
            <w:rStyle w:val="InternetLink"/>
            <w:lang w:val="en-GB"/>
          </w:rPr>
          <w:t>aldakheel@ikm.uni-hannover.de</w:t>
        </w:r>
      </w:hyperlink>
      <w:r>
        <w:rPr>
          <w:lang w:val="en-GB"/>
        </w:rPr>
        <w:t xml:space="preserve">; </w:t>
      </w:r>
      <w:hyperlink r:id="rId3">
        <w:r>
          <w:rPr>
            <w:rStyle w:val="InternetLink"/>
            <w:lang w:val="en-GB"/>
          </w:rPr>
          <w:t>wriggers@ikm.uni-hannover.de</w:t>
        </w:r>
      </w:hyperlink>
    </w:p>
    <w:p>
      <w:pPr>
        <w:pStyle w:val="LiteWCCM"/>
        <w:jc w:val="center"/>
        <w:rPr>
          <w:sz w:val="24"/>
          <w:szCs w:val="16"/>
          <w:lang w:val="en-GB"/>
        </w:rPr>
      </w:pPr>
      <w:r>
        <w:rPr>
          <w:sz w:val="24"/>
          <w:szCs w:val="16"/>
          <w:lang w:val="en-GB"/>
        </w:rPr>
      </w:r>
    </w:p>
    <w:p>
      <w:pPr>
        <w:pStyle w:val="NormalWCCM"/>
        <w:spacing w:before="240" w:after="0"/>
        <w:ind w:hanging="0"/>
        <w:rPr/>
      </w:pPr>
      <w:r>
        <w:rPr>
          <w:b/>
          <w:bCs/>
          <w:color w:val="000000"/>
          <w:sz w:val="24"/>
        </w:rPr>
        <w:t>Key words:</w:t>
      </w:r>
      <w:r>
        <w:rPr>
          <w:color w:val="000000"/>
        </w:rPr>
        <w:t xml:space="preserve"> </w:t>
      </w:r>
      <w:r>
        <w:rPr>
          <w:color w:val="000000"/>
          <w:sz w:val="24"/>
        </w:rPr>
        <w:t xml:space="preserve">Virtual element method </w:t>
      </w:r>
      <w:r>
        <w:rPr>
          <w:color w:val="000000"/>
          <w:sz w:val="24"/>
        </w:rPr>
        <w:t>(</w:t>
      </w:r>
      <w:r>
        <w:rPr>
          <w:color w:val="000000"/>
          <w:sz w:val="24"/>
        </w:rPr>
        <w:t>VEM</w:t>
      </w:r>
      <w:r>
        <w:rPr>
          <w:color w:val="000000"/>
          <w:sz w:val="24"/>
        </w:rPr>
        <w:t>)</w:t>
      </w:r>
      <w:r>
        <w:rPr>
          <w:color w:val="000000"/>
          <w:sz w:val="24"/>
        </w:rPr>
        <w:t xml:space="preserve">, Stabilization, </w:t>
      </w:r>
      <w:r>
        <w:rPr>
          <w:color w:val="000000"/>
          <w:sz w:val="24"/>
          <w:szCs w:val="16"/>
        </w:rPr>
        <w:t>inelastic material behavior</w:t>
      </w:r>
      <w:r>
        <w:rPr>
          <w:color w:val="000000"/>
          <w:sz w:val="24"/>
        </w:rPr>
        <w:t>, 2D/3D problems.</w:t>
      </w:r>
    </w:p>
    <w:p>
      <w:pPr>
        <w:pStyle w:val="NormalWCCM"/>
        <w:ind w:hanging="0"/>
        <w:rPr/>
      </w:pPr>
      <w:r>
        <w:rPr/>
      </w:r>
    </w:p>
    <w:p>
      <w:pPr>
        <w:pStyle w:val="1stTitleWCCM"/>
        <w:numPr>
          <w:ilvl w:val="0"/>
          <w:numId w:val="0"/>
        </w:numPr>
        <w:spacing w:before="0" w:after="120"/>
        <w:ind w:hanging="0"/>
        <w:jc w:val="center"/>
        <w:outlineLvl w:val="0"/>
        <w:rPr/>
      </w:pPr>
      <w:r>
        <w:rPr>
          <w:sz w:val="24"/>
        </w:rPr>
        <w:t>ABSTRACT</w:t>
      </w:r>
    </w:p>
    <w:p>
      <w:pPr>
        <w:pStyle w:val="Normal"/>
        <w:spacing w:before="120" w:after="120"/>
        <w:jc w:val="left"/>
        <w:rPr/>
      </w:pPr>
      <w:r>
        <w:rPr>
          <w:color w:val="000000"/>
          <w:lang w:val="en-GB"/>
        </w:rPr>
        <w:t xml:space="preserve">In </w:t>
      </w:r>
      <w:r>
        <w:rPr>
          <w:color w:val="000000"/>
          <w:sz w:val="24"/>
          <w:szCs w:val="24"/>
          <w:lang w:val="en-GB"/>
        </w:rPr>
        <w:t xml:space="preserve">the last decade, a vivid development of the virtual element method (VEM) as a new approximation technology took place. It was applied to solid and fluid mechanics problems. Due to the multidisciplinary nature, the range of application includes problems of mathematics and engineering. It is constantly extended to new fields. </w:t>
      </w:r>
    </w:p>
    <w:p>
      <w:pPr>
        <w:pStyle w:val="Normal"/>
        <w:spacing w:before="120" w:after="120"/>
        <w:jc w:val="left"/>
        <w:rPr/>
      </w:pPr>
      <w:r>
        <w:rPr>
          <w:color w:val="000000"/>
          <w:sz w:val="24"/>
          <w:szCs w:val="24"/>
          <w:lang w:val="en-GB"/>
        </w:rPr>
        <w:t>Engineering applications are on:</w:t>
      </w:r>
    </w:p>
    <w:p>
      <w:pPr>
        <w:pStyle w:val="Normal"/>
        <w:spacing w:before="120" w:after="120"/>
        <w:jc w:val="left"/>
        <w:rPr/>
      </w:pPr>
      <w:r>
        <w:rPr>
          <w:color w:val="000000"/>
          <w:sz w:val="24"/>
          <w:szCs w:val="24"/>
          <w:lang w:val="en-GB"/>
        </w:rPr>
        <w:t>- elasticity for small and inelastic deformations,</w:t>
      </w:r>
    </w:p>
    <w:p>
      <w:pPr>
        <w:pStyle w:val="Normal"/>
        <w:spacing w:before="120" w:after="120"/>
        <w:jc w:val="both"/>
        <w:rPr/>
      </w:pPr>
      <w:r>
        <w:rPr>
          <w:color w:val="000000"/>
          <w:sz w:val="24"/>
          <w:szCs w:val="24"/>
          <w:lang w:val="en-GB"/>
        </w:rPr>
        <w:t>- elasto-plasticity,</w:t>
      </w:r>
    </w:p>
    <w:p>
      <w:pPr>
        <w:pStyle w:val="Normal"/>
        <w:spacing w:before="120" w:after="120"/>
        <w:jc w:val="both"/>
        <w:rPr/>
      </w:pPr>
      <w:r>
        <w:rPr>
          <w:color w:val="000000"/>
          <w:sz w:val="24"/>
          <w:szCs w:val="24"/>
          <w:lang w:val="en-GB"/>
        </w:rPr>
        <w:t>- fracture mechanics in two and three dimensions,</w:t>
      </w:r>
    </w:p>
    <w:p>
      <w:pPr>
        <w:pStyle w:val="Normal"/>
        <w:spacing w:before="120" w:after="120"/>
        <w:jc w:val="both"/>
        <w:rPr/>
      </w:pPr>
      <w:r>
        <w:rPr>
          <w:color w:val="000000"/>
          <w:sz w:val="24"/>
          <w:szCs w:val="24"/>
          <w:lang w:val="en-GB"/>
        </w:rPr>
        <w:t>- homogenization techniques,</w:t>
      </w:r>
    </w:p>
    <w:p>
      <w:pPr>
        <w:pStyle w:val="Normal"/>
        <w:spacing w:before="120" w:after="120"/>
        <w:jc w:val="both"/>
        <w:rPr/>
      </w:pPr>
      <w:r>
        <w:rPr>
          <w:color w:val="000000"/>
          <w:sz w:val="24"/>
          <w:szCs w:val="24"/>
          <w:lang w:val="en-GB"/>
        </w:rPr>
        <w:t>- plate problems- contact mechanics,</w:t>
      </w:r>
    </w:p>
    <w:p>
      <w:pPr>
        <w:pStyle w:val="Normal"/>
        <w:spacing w:before="120" w:after="120"/>
        <w:jc w:val="both"/>
        <w:rPr/>
      </w:pPr>
      <w:r>
        <w:rPr>
          <w:color w:val="000000"/>
          <w:sz w:val="24"/>
          <w:szCs w:val="24"/>
          <w:lang w:val="en-GB"/>
        </w:rPr>
        <w:t>- coupled and multi-scale problems.</w:t>
      </w:r>
    </w:p>
    <w:p>
      <w:pPr>
        <w:pStyle w:val="Normal"/>
        <w:spacing w:before="120" w:after="120"/>
        <w:jc w:val="left"/>
        <w:rPr/>
      </w:pPr>
      <w:r>
        <w:rPr>
          <w:b w:val="false"/>
          <w:bCs w:val="false"/>
          <w:color w:val="000000"/>
          <w:sz w:val="24"/>
          <w:szCs w:val="24"/>
          <w:lang w:val="en-GB"/>
        </w:rPr>
        <w:t>The mini symposium aims at gathering researchers in the ECCOMAS communities who work active in the VEM field. It welcomes contributions both from the theoretical, applicative and computational point of view, and is intended as a fruitful moment of interdisciplinary exchange of ideas.</w:t>
      </w:r>
    </w:p>
    <w:sectPr>
      <w:headerReference w:type="default" r:id="rId4"/>
      <w:headerReference w:type="first" r:id="rId5"/>
      <w:footerReference w:type="default" r:id="rId6"/>
      <w:type w:val="nextPage"/>
      <w:pgSz w:w="11906" w:h="16838"/>
      <w:pgMar w:left="1418" w:right="1418" w:header="1134" w:top="2438" w:footer="1134" w:bottom="1617"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2">
              <wp:simplePos x="0" y="0"/>
              <wp:positionH relativeFrom="margin">
                <wp:align>center</wp:align>
              </wp:positionH>
              <wp:positionV relativeFrom="paragraph">
                <wp:posOffset>635</wp:posOffset>
              </wp:positionV>
              <wp:extent cx="15240" cy="15240"/>
              <wp:effectExtent l="0" t="0" r="0" b="0"/>
              <wp:wrapSquare wrapText="largest"/>
              <wp:docPr id="1" name="Frame1"/>
              <a:graphic xmlns:a="http://schemas.openxmlformats.org/drawingml/2006/main">
                <a:graphicData uri="http://schemas.microsoft.com/office/word/2010/wordprocessingShape">
                  <wps:wsp>
                    <wps:cNvSpPr/>
                    <wps:spPr>
                      <a:xfrm>
                        <a:off x="0" y="0"/>
                        <a:ext cx="14760" cy="1476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0</w:t>
                          </w:r>
                          <w:r>
                            <w:fldChar w:fldCharType="end"/>
                          </w:r>
                        </w:p>
                      </w:txbxContent>
                    </wps:txbx>
                    <wps:bodyPr lIns="0" rIns="0" tIns="0" bIns="0">
                      <a:spAutoFit/>
                    </wps:bodyPr>
                  </wps:wsp>
                </a:graphicData>
              </a:graphic>
            </wp:anchor>
          </w:drawing>
        </mc:Choice>
        <mc:Fallback>
          <w:pict>
            <v:rect id="shape_0" ID="Frame1" fillcolor="white" stroked="f" style="position:absolute;margin-left:0pt;margin-top:0.05pt;width:1.1pt;height:1.1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0</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s-ES" w:eastAsia="es-ES" w:bidi="ar-SA"/>
    </w:rPr>
  </w:style>
  <w:style w:type="character" w:styleId="DefaultParagraphFont" w:default="1">
    <w:name w:val="Default Paragraph Font"/>
    <w:uiPriority w:val="1"/>
    <w:semiHidden/>
    <w:unhideWhenUsed/>
    <w:qFormat/>
    <w:rPr/>
  </w:style>
  <w:style w:type="character" w:styleId="Endnotereference">
    <w:name w:val="endnote reference"/>
    <w:basedOn w:val="DefaultParagraphFont"/>
    <w:semiHidden/>
    <w:qFormat/>
    <w:rPr>
      <w:vertAlign w:val="superscript"/>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Pagenumber">
    <w:name w:val="page number"/>
    <w:basedOn w:val="DefaultParagraphFont"/>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eastAsia="Times New Roman" w:cs="Times New Roman"/>
    </w:rPr>
  </w:style>
  <w:style w:type="character" w:styleId="ListLabel6">
    <w:name w:val="ListLabel 6"/>
    <w:qFormat/>
    <w:rPr>
      <w:b w:val="false"/>
      <w:i w:val="false"/>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widowControl w:val="false"/>
      <w:jc w:val="both"/>
    </w:pPr>
    <w:rPr>
      <w:sz w:val="22"/>
      <w:szCs w:val="20"/>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fTitleWCCM" w:customStyle="1">
    <w:name w:val="Ref Title WCCM"/>
    <w:qFormat/>
    <w:pPr>
      <w:widowControl w:val="false"/>
      <w:bidi w:val="0"/>
      <w:jc w:val="left"/>
    </w:pPr>
    <w:rPr>
      <w:rFonts w:ascii="Times New Roman" w:hAnsi="Times New Roman" w:eastAsia="Times New Roman" w:cs="Times New Roman"/>
      <w:color w:val="00000A"/>
      <w:sz w:val="24"/>
      <w:szCs w:val="20"/>
      <w:lang w:val="es-ES" w:eastAsia="es-ES" w:bidi="ar-SA"/>
    </w:rPr>
  </w:style>
  <w:style w:type="paragraph" w:styleId="1stTitleWCCM" w:customStyle="1">
    <w:name w:val="1st Title WCCM"/>
    <w:qFormat/>
    <w:pPr>
      <w:keepNext/>
      <w:keepLines/>
      <w:widowControl w:val="false"/>
      <w:tabs>
        <w:tab w:val="left" w:pos="360" w:leader="none"/>
      </w:tabs>
      <w:bidi w:val="0"/>
      <w:spacing w:before="240" w:after="120"/>
      <w:ind w:hanging="0"/>
      <w:jc w:val="left"/>
    </w:pPr>
    <w:rPr>
      <w:rFonts w:ascii="Times New Roman" w:hAnsi="Times New Roman" w:eastAsia="Times New Roman" w:cs="Times New Roman"/>
      <w:b/>
      <w:bCs/>
      <w:caps/>
      <w:color w:val="00000A"/>
      <w:sz w:val="24"/>
      <w:szCs w:val="20"/>
      <w:lang w:val="es-ES" w:eastAsia="es-ES" w:bidi="ar-SA"/>
    </w:rPr>
  </w:style>
  <w:style w:type="paragraph" w:styleId="NormalWCCM" w:customStyle="1">
    <w:name w:val="Normal WCCM"/>
    <w:qFormat/>
    <w:pPr>
      <w:widowControl w:val="false"/>
      <w:bidi w:val="0"/>
      <w:ind w:firstLine="284"/>
      <w:jc w:val="both"/>
    </w:pPr>
    <w:rPr>
      <w:rFonts w:ascii="Times New Roman" w:hAnsi="Times New Roman" w:eastAsia="Times New Roman" w:cs="Times New Roman"/>
      <w:color w:val="00000A"/>
      <w:sz w:val="24"/>
      <w:szCs w:val="24"/>
      <w:lang w:val="en-US" w:eastAsia="es-ES" w:bidi="ar-SA"/>
    </w:rPr>
  </w:style>
  <w:style w:type="paragraph" w:styleId="2ndTitleWCCM" w:customStyle="1">
    <w:name w:val="2nd Title WCCM"/>
    <w:basedOn w:val="NormalWCCM"/>
    <w:qFormat/>
    <w:pPr>
      <w:keepNext/>
      <w:keepLines/>
      <w:tabs>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bidi w:val="0"/>
      <w:jc w:val="right"/>
    </w:pPr>
    <w:rPr>
      <w:rFonts w:ascii="Times New Roman" w:hAnsi="Times New Roman" w:eastAsia="Times New Roman" w:cs="Times New Roman"/>
      <w:color w:val="00000A"/>
      <w:sz w:val="16"/>
      <w:szCs w:val="16"/>
      <w:lang w:val="en-US" w:eastAsia="es-ES" w:bidi="ar-SA"/>
    </w:rPr>
  </w:style>
  <w:style w:type="paragraph" w:styleId="Header2WCCM" w:customStyle="1">
    <w:name w:val="Header 2 WCCM"/>
    <w:basedOn w:val="Header1WCCM"/>
    <w:qFormat/>
    <w:pPr>
      <w:pBdr>
        <w:bottom w:val="single" w:sz="6" w:space="1" w:color="00000A"/>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left" w:pos="426" w:leader="none"/>
      </w:tabs>
      <w:ind w:left="426" w:hanging="426"/>
      <w:jc w:val="left"/>
    </w:pPr>
    <w:rPr/>
  </w:style>
  <w:style w:type="paragraph" w:styleId="FigureWCCM" w:customStyle="1">
    <w:name w:val="Figure WCCM"/>
    <w:qFormat/>
    <w:pPr>
      <w:widowControl w:val="false"/>
      <w:bidi w:val="0"/>
      <w:spacing w:before="0" w:after="240"/>
      <w:jc w:val="center"/>
    </w:pPr>
    <w:rPr>
      <w:rFonts w:ascii="Times New Roman" w:hAnsi="Times New Roman" w:eastAsia="Times New Roman" w:cs="Times New Roman"/>
      <w:color w:val="00000A"/>
      <w:sz w:val="24"/>
      <w:szCs w:val="20"/>
      <w:lang w:val="en-US" w:eastAsia="es-ES" w:bidi="ar-SA"/>
    </w:rPr>
  </w:style>
  <w:style w:type="paragraph" w:styleId="FiliacinCOMNI" w:customStyle="1">
    <w:name w:val="Filiación.COMNI"/>
    <w:basedOn w:val="Normal"/>
    <w:qFormat/>
    <w:pPr>
      <w:widowControl w:val="false"/>
      <w:tabs>
        <w:tab w:val="left" w:pos="142" w:leader="none"/>
      </w:tabs>
      <w:jc w:val="center"/>
    </w:pPr>
    <w:rPr>
      <w:strike/>
      <w:sz w:val="22"/>
      <w:szCs w:val="22"/>
      <w:lang w:val="en-US"/>
    </w:rPr>
  </w:style>
  <w:style w:type="paragraph" w:styleId="PieFigoTablaCOMNI" w:customStyle="1">
    <w:name w:val="Pie Fig. o Tabla. COMNI"/>
    <w:basedOn w:val="Normal"/>
    <w:qFormat/>
    <w:pPr>
      <w:widowControl w:val="false"/>
      <w:spacing w:before="120" w:after="240"/>
      <w:ind w:firstLine="284"/>
      <w:jc w:val="center"/>
    </w:pPr>
    <w:rPr>
      <w:strike/>
      <w:sz w:val="20"/>
      <w:lang w:val="en-US"/>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ReferenciaCOMNI" w:customStyle="1">
    <w:name w:val="Referencia. COMNI"/>
    <w:basedOn w:val="Normal"/>
    <w:qFormat/>
    <w:pPr>
      <w:widowControl w:val="false"/>
      <w:tabs>
        <w:tab w:val="left" w:pos="426" w:leader="none"/>
      </w:tabs>
      <w:ind w:left="425" w:hanging="425"/>
      <w:jc w:val="both"/>
    </w:pPr>
    <w:rPr>
      <w:szCs w:val="20"/>
      <w:lang w:val="en-US"/>
    </w:rPr>
  </w:style>
  <w:style w:type="paragraph" w:styleId="BalloonText">
    <w:name w:val="Balloon Text"/>
    <w:basedOn w:val="Normal"/>
    <w:semiHidden/>
    <w:qFormat/>
    <w:rsid w:val="00555774"/>
    <w:pPr/>
    <w:rPr>
      <w:rFonts w:ascii="Tahoma" w:hAnsi="Tahoma" w:cs="Tahoma"/>
      <w:sz w:val="16"/>
      <w:szCs w:val="16"/>
    </w:rPr>
  </w:style>
  <w:style w:type="paragraph" w:styleId="FrameContents">
    <w:name w:val="Frame Contents"/>
    <w:basedOn w:val="Normal"/>
    <w:qFormat/>
    <w:pPr/>
    <w:rPr/>
  </w:style>
  <w:style w:type="paragraph" w:styleId="PreformattedText">
    <w:name w:val="Preformatted Text"/>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dakheel@ikm.uni-hannover.de" TargetMode="External"/><Relationship Id="rId3" Type="http://schemas.openxmlformats.org/officeDocument/2006/relationships/hyperlink" Target="mailto:wriggers@ikm.uni-hannover.d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LibreOffice/5.1.6.2$Linux_X86_64 LibreOffice_project/10m0$Build-2</Application>
  <Pages>1</Pages>
  <Words>196</Words>
  <Characters>1216</Characters>
  <CharactersWithSpaces>1395</CharactersWithSpaces>
  <Paragraphs>21</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2016-06-02T13:23:00Z</dcterms:created>
  <dc:creator>forace</dc:creator>
  <dc:description/>
  <dc:language>en-US</dc:language>
  <cp:lastModifiedBy/>
  <cp:lastPrinted>2012-05-23T07:35:00Z</cp:lastPrinted>
  <dcterms:modified xsi:type="dcterms:W3CDTF">2021-09-14T13:39:25Z</dcterms:modified>
  <cp:revision>19</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