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A9710" w14:textId="0F8C44D0" w:rsidR="007365D1" w:rsidRDefault="00F14653">
      <w:pPr>
        <w:pStyle w:val="PaperTitleWCCM"/>
        <w:jc w:val="center"/>
      </w:pPr>
      <w:r>
        <w:t>Deep learning for Hamitonian problem</w:t>
      </w:r>
      <w:r w:rsidR="00B41DF0">
        <w:t>S</w:t>
      </w:r>
      <w:r>
        <w:t xml:space="preserve"> and variational analysis</w:t>
      </w:r>
    </w:p>
    <w:p w14:paraId="25D22D50" w14:textId="77777777" w:rsidR="007365D1" w:rsidRDefault="00F14653">
      <w:pPr>
        <w:pStyle w:val="PaperTitleWCCM"/>
        <w:jc w:val="center"/>
        <w:rPr>
          <w:rStyle w:val="Aucune"/>
          <w:rFonts w:ascii="Cambria" w:eastAsia="Cambria" w:hAnsi="Cambria" w:cs="Cambria"/>
          <w:sz w:val="24"/>
          <w:szCs w:val="24"/>
        </w:rPr>
      </w:pPr>
      <w:r>
        <w:rPr>
          <w:rStyle w:val="Aucune"/>
          <w:rFonts w:ascii="Cambria" w:eastAsia="Cambria" w:hAnsi="Cambria" w:cs="Cambria"/>
          <w:sz w:val="24"/>
          <w:szCs w:val="24"/>
        </w:rPr>
        <w:t xml:space="preserve">TRACK Number 4000/5000  </w:t>
      </w:r>
      <w:r>
        <w:rPr>
          <w:rStyle w:val="Aucune"/>
          <w:rFonts w:ascii="Cambria" w:eastAsia="Cambria" w:hAnsi="Cambria" w:cs="Cambria"/>
          <w:color w:val="FF0000"/>
          <w:sz w:val="24"/>
          <w:szCs w:val="24"/>
          <w:u w:color="FF0000"/>
        </w:rPr>
        <w:t xml:space="preserve"> </w:t>
      </w:r>
    </w:p>
    <w:p w14:paraId="0B210A24" w14:textId="77777777" w:rsidR="007365D1" w:rsidRPr="003B653B" w:rsidRDefault="00F14653">
      <w:pPr>
        <w:pStyle w:val="PaperTitleWCCM"/>
        <w:jc w:val="center"/>
        <w:rPr>
          <w:rStyle w:val="Aucune"/>
          <w:sz w:val="24"/>
          <w:szCs w:val="24"/>
        </w:rPr>
      </w:pPr>
      <w:r w:rsidRPr="003B653B">
        <w:rPr>
          <w:rStyle w:val="Aucune"/>
          <w:sz w:val="24"/>
          <w:szCs w:val="24"/>
        </w:rPr>
        <w:t>EMMANUEL FRANCK</w:t>
      </w:r>
      <w:r w:rsidRPr="003B653B">
        <w:rPr>
          <w:rStyle w:val="Aucune"/>
          <w:position w:val="24"/>
          <w:sz w:val="24"/>
          <w:szCs w:val="24"/>
        </w:rPr>
        <w:t>*</w:t>
      </w:r>
      <w:r w:rsidRPr="003B653B">
        <w:rPr>
          <w:rStyle w:val="Aucune"/>
          <w:sz w:val="24"/>
          <w:szCs w:val="24"/>
        </w:rPr>
        <w:t>, LAURENT NAVORET</w:t>
      </w:r>
      <w:r w:rsidRPr="003B653B">
        <w:rPr>
          <w:rStyle w:val="Aucune"/>
          <w:position w:val="24"/>
          <w:sz w:val="24"/>
          <w:szCs w:val="24"/>
        </w:rPr>
        <w:t>*</w:t>
      </w:r>
      <w:r w:rsidRPr="003B653B">
        <w:rPr>
          <w:rStyle w:val="Aucune"/>
          <w:rFonts w:ascii="Arial Unicode MS" w:hAnsi="Arial Unicode MS"/>
          <w:b w:val="0"/>
          <w:bCs w:val="0"/>
          <w:sz w:val="24"/>
          <w:szCs w:val="24"/>
        </w:rPr>
        <w:br/>
      </w:r>
      <w:r w:rsidRPr="003B653B">
        <w:rPr>
          <w:rStyle w:val="Aucune"/>
          <w:sz w:val="24"/>
          <w:szCs w:val="24"/>
        </w:rPr>
        <w:t>and YANNICK PRIVAT</w:t>
      </w:r>
      <w:r w:rsidRPr="003B653B">
        <w:rPr>
          <w:rStyle w:val="Aucune"/>
          <w:position w:val="24"/>
          <w:sz w:val="24"/>
          <w:szCs w:val="24"/>
        </w:rPr>
        <w:t>*</w:t>
      </w:r>
    </w:p>
    <w:p w14:paraId="0D8EC3C6" w14:textId="77777777" w:rsidR="007365D1" w:rsidRDefault="00F14653">
      <w:pPr>
        <w:pStyle w:val="LiteWCCM"/>
        <w:rPr>
          <w:rStyle w:val="Aucune"/>
          <w:lang w:val="fr-FR"/>
        </w:rPr>
      </w:pPr>
      <w:r>
        <w:rPr>
          <w:rStyle w:val="Aucune"/>
          <w:position w:val="22"/>
          <w:sz w:val="16"/>
          <w:szCs w:val="16"/>
          <w:lang w:val="fr-FR"/>
        </w:rPr>
        <w:t>*</w:t>
      </w:r>
      <w:r>
        <w:rPr>
          <w:rStyle w:val="Aucune"/>
          <w:lang w:val="fr-FR"/>
        </w:rPr>
        <w:t xml:space="preserve">Strasbourg </w:t>
      </w:r>
      <w:proofErr w:type="spellStart"/>
      <w:r>
        <w:rPr>
          <w:rStyle w:val="Aucune"/>
          <w:lang w:val="fr-FR"/>
        </w:rPr>
        <w:t>University</w:t>
      </w:r>
      <w:proofErr w:type="spellEnd"/>
      <w:r>
        <w:rPr>
          <w:rStyle w:val="Aucune"/>
          <w:lang w:val="fr-FR"/>
        </w:rPr>
        <w:t>, CNRS UMR 7501, INRIA, Institut de Recherche Mathématique Avancée (IRMA), 7 rue René Descartes, 67084 Strasbourg, France</w:t>
      </w:r>
    </w:p>
    <w:p w14:paraId="38F93B5A" w14:textId="77777777" w:rsidR="007365D1" w:rsidRDefault="00987484">
      <w:pPr>
        <w:pStyle w:val="LiteWCCM"/>
        <w:rPr>
          <w:rStyle w:val="Aucune"/>
          <w:lang w:val="fr-FR"/>
        </w:rPr>
      </w:pPr>
      <w:hyperlink r:id="rId6" w:history="1">
        <w:r w:rsidR="00F14653">
          <w:rPr>
            <w:rStyle w:val="Hyperlink0"/>
          </w:rPr>
          <w:t>emmanuel.franck@inria.fr</w:t>
        </w:r>
      </w:hyperlink>
      <w:r w:rsidR="00F14653">
        <w:rPr>
          <w:rStyle w:val="Aucune"/>
          <w:lang w:val="fr-FR"/>
        </w:rPr>
        <w:t xml:space="preserve"> - </w:t>
      </w:r>
      <w:hyperlink r:id="rId7" w:history="1">
        <w:r w:rsidR="00F14653">
          <w:rPr>
            <w:rStyle w:val="Hyperlink0"/>
          </w:rPr>
          <w:t>laurent.navoret@unistra.fr</w:t>
        </w:r>
      </w:hyperlink>
      <w:r w:rsidR="00F14653">
        <w:rPr>
          <w:rStyle w:val="Aucune"/>
          <w:lang w:val="fr-FR"/>
        </w:rPr>
        <w:t xml:space="preserve"> - </w:t>
      </w:r>
      <w:hyperlink r:id="rId8" w:history="1">
        <w:r w:rsidR="00F14653">
          <w:rPr>
            <w:rStyle w:val="Hyperlink0"/>
          </w:rPr>
          <w:t>yannick.privat@unistra.fr</w:t>
        </w:r>
      </w:hyperlink>
      <w:r w:rsidR="00F14653">
        <w:rPr>
          <w:rStyle w:val="Aucune"/>
          <w:lang w:val="fr-FR"/>
        </w:rPr>
        <w:t xml:space="preserve"> </w:t>
      </w:r>
    </w:p>
    <w:p w14:paraId="4C66BCEB" w14:textId="77777777" w:rsidR="007365D1" w:rsidRDefault="007365D1">
      <w:pPr>
        <w:pStyle w:val="LiteWCCM"/>
        <w:rPr>
          <w:lang w:val="fr-FR"/>
        </w:rPr>
      </w:pPr>
    </w:p>
    <w:p w14:paraId="1C6A5951" w14:textId="77777777" w:rsidR="007365D1" w:rsidRDefault="00F14653">
      <w:pPr>
        <w:pStyle w:val="NormalWCCM"/>
        <w:spacing w:before="240"/>
        <w:ind w:firstLine="0"/>
        <w:rPr>
          <w:rStyle w:val="Aucune"/>
          <w:sz w:val="24"/>
          <w:szCs w:val="24"/>
        </w:rPr>
      </w:pPr>
      <w:r>
        <w:rPr>
          <w:rStyle w:val="Aucune"/>
          <w:b/>
          <w:bCs/>
          <w:sz w:val="24"/>
          <w:szCs w:val="24"/>
        </w:rPr>
        <w:t>Key words:</w:t>
      </w:r>
      <w:r>
        <w:rPr>
          <w:rStyle w:val="Aucune"/>
        </w:rPr>
        <w:t xml:space="preserve"> </w:t>
      </w:r>
      <w:r>
        <w:rPr>
          <w:rStyle w:val="Aucune"/>
          <w:sz w:val="24"/>
          <w:szCs w:val="24"/>
        </w:rPr>
        <w:t>Deep Learning</w:t>
      </w:r>
      <w:r>
        <w:rPr>
          <w:rStyle w:val="Aucune"/>
        </w:rPr>
        <w:t xml:space="preserve">, </w:t>
      </w:r>
      <w:r>
        <w:rPr>
          <w:rStyle w:val="Aucune"/>
          <w:sz w:val="24"/>
          <w:szCs w:val="24"/>
        </w:rPr>
        <w:t>Hamiltonian systems, Optimal Control Theory.</w:t>
      </w:r>
    </w:p>
    <w:p w14:paraId="36F13904" w14:textId="77777777" w:rsidR="007365D1" w:rsidRDefault="007365D1">
      <w:pPr>
        <w:pStyle w:val="NormalWCCM"/>
        <w:ind w:firstLine="0"/>
      </w:pPr>
    </w:p>
    <w:p w14:paraId="5F2517F5" w14:textId="77777777" w:rsidR="007365D1" w:rsidRDefault="00F14653">
      <w:pPr>
        <w:pStyle w:val="1stTitleWCCM"/>
        <w:spacing w:before="0"/>
        <w:jc w:val="center"/>
        <w:outlineLvl w:val="0"/>
        <w:rPr>
          <w:rStyle w:val="Aucune"/>
          <w:sz w:val="24"/>
          <w:szCs w:val="24"/>
        </w:rPr>
      </w:pPr>
      <w:r>
        <w:rPr>
          <w:rStyle w:val="Aucune"/>
          <w:sz w:val="24"/>
          <w:szCs w:val="24"/>
        </w:rPr>
        <w:t>ABSTRACT</w:t>
      </w:r>
    </w:p>
    <w:p w14:paraId="52C8FA7D" w14:textId="05303F7F" w:rsidR="007365D1" w:rsidRDefault="00F14653">
      <w:pPr>
        <w:pStyle w:val="Corps"/>
      </w:pPr>
      <w:r>
        <w:t xml:space="preserve">In recent years, learning theory and deep neural networks have been widely developed. They have gained in accuracy and are now widely used in many application domains, </w:t>
      </w:r>
      <w:r w:rsidR="003B653B">
        <w:t xml:space="preserve">in particular in </w:t>
      </w:r>
      <w:r>
        <w:t xml:space="preserve">ODEs or PDEs </w:t>
      </w:r>
      <w:r w:rsidR="003B653B">
        <w:t xml:space="preserve">resolution </w:t>
      </w:r>
      <w:r>
        <w:t>and</w:t>
      </w:r>
      <w:r w:rsidR="003B653B">
        <w:t xml:space="preserve"> optimal</w:t>
      </w:r>
      <w:r>
        <w:t xml:space="preserve"> control. </w:t>
      </w:r>
      <w:r w:rsidR="00B41DF0">
        <w:t xml:space="preserve">This </w:t>
      </w:r>
      <w:r>
        <w:t>m</w:t>
      </w:r>
      <w:r w:rsidR="00B41DF0">
        <w:t>ini-symposium is</w:t>
      </w:r>
      <w:r>
        <w:t xml:space="preserve"> focus</w:t>
      </w:r>
      <w:r w:rsidR="00B41DF0">
        <w:t>ed</w:t>
      </w:r>
      <w:r>
        <w:t xml:space="preserve"> on the </w:t>
      </w:r>
      <w:r w:rsidR="00A75113">
        <w:t>interactions</w:t>
      </w:r>
      <w:r>
        <w:t xml:space="preserve"> between deep learning</w:t>
      </w:r>
      <w:r w:rsidR="00B41DF0">
        <w:t xml:space="preserve"> algorithms</w:t>
      </w:r>
      <w:r>
        <w:t xml:space="preserve"> and numerical methods for solving </w:t>
      </w:r>
      <w:r w:rsidR="00A75113">
        <w:t xml:space="preserve">direct </w:t>
      </w:r>
      <w:r>
        <w:t xml:space="preserve">problems (ODEs, PDEs) or inverse </w:t>
      </w:r>
      <w:r w:rsidR="00A75113">
        <w:t>ones</w:t>
      </w:r>
      <w:r>
        <w:t xml:space="preserve">. </w:t>
      </w:r>
      <w:r w:rsidR="00B41DF0">
        <w:t>T</w:t>
      </w:r>
      <w:r>
        <w:t xml:space="preserve">wo </w:t>
      </w:r>
      <w:r w:rsidR="00B41DF0">
        <w:t xml:space="preserve">main </w:t>
      </w:r>
      <w:r>
        <w:t>aspects</w:t>
      </w:r>
      <w:r w:rsidR="00B41DF0">
        <w:t xml:space="preserve"> will be considered</w:t>
      </w:r>
      <w:r>
        <w:t>: </w:t>
      </w:r>
    </w:p>
    <w:p w14:paraId="033E5CD7" w14:textId="2BA3C938" w:rsidR="007365D1" w:rsidRDefault="00F14653">
      <w:pPr>
        <w:pStyle w:val="Corps"/>
      </w:pPr>
      <w:r>
        <w:t xml:space="preserve">    1) how can deep learning be used to improve numerical strategies in ODEs/PDEs and </w:t>
      </w:r>
      <w:r w:rsidR="005A5143">
        <w:t xml:space="preserve">variational methods from </w:t>
      </w:r>
      <w:r>
        <w:t>optimal control theory</w:t>
      </w:r>
      <w:r w:rsidRPr="003B653B">
        <w:t xml:space="preserve"> [1]</w:t>
      </w:r>
      <w:r>
        <w:t>?</w:t>
      </w:r>
    </w:p>
    <w:p w14:paraId="0A7C45E7" w14:textId="77777777" w:rsidR="007365D1" w:rsidRDefault="00F14653">
      <w:pPr>
        <w:pStyle w:val="Corps"/>
      </w:pPr>
      <w:r>
        <w:t>    2) how can ODEs and PDEs, in particular Hamiltonians, lead to new learning of temporal processes</w:t>
      </w:r>
      <w:r w:rsidRPr="003B653B">
        <w:t xml:space="preserve"> [2</w:t>
      </w:r>
      <w:proofErr w:type="gramStart"/>
      <w:r w:rsidRPr="003B653B">
        <w:t xml:space="preserve">] </w:t>
      </w:r>
      <w:r>
        <w:t>?</w:t>
      </w:r>
      <w:proofErr w:type="gramEnd"/>
      <w:r>
        <w:t xml:space="preserve"> In general, focusing on Hamiltonian</w:t>
      </w:r>
      <w:r w:rsidRPr="003B653B">
        <w:t>/Poisson</w:t>
      </w:r>
      <w:r>
        <w:t xml:space="preserve"> structures generally ensures the stability properties of learning</w:t>
      </w:r>
      <w:r w:rsidRPr="003B653B">
        <w:t xml:space="preserve"> [3]</w:t>
      </w:r>
      <w:r>
        <w:t>.</w:t>
      </w:r>
    </w:p>
    <w:p w14:paraId="5C925F53" w14:textId="77777777" w:rsidR="007365D1" w:rsidRDefault="007365D1">
      <w:pPr>
        <w:pStyle w:val="Corps"/>
      </w:pPr>
    </w:p>
    <w:p w14:paraId="765FCAA8" w14:textId="77777777" w:rsidR="007365D1" w:rsidRDefault="00F14653">
      <w:pPr>
        <w:pStyle w:val="Corpsdetexte"/>
        <w:spacing w:before="120" w:after="240" w:line="240" w:lineRule="atLeast"/>
        <w:jc w:val="center"/>
        <w:rPr>
          <w:rStyle w:val="Aucune"/>
          <w:b/>
          <w:bCs/>
          <w:sz w:val="24"/>
          <w:szCs w:val="24"/>
        </w:rPr>
      </w:pPr>
      <w:r>
        <w:rPr>
          <w:rStyle w:val="Aucune"/>
          <w:b/>
          <w:bCs/>
          <w:sz w:val="24"/>
          <w:szCs w:val="24"/>
        </w:rPr>
        <w:t>REFERENCES</w:t>
      </w:r>
    </w:p>
    <w:p w14:paraId="53EE85F1" w14:textId="77777777" w:rsidR="007365D1" w:rsidRDefault="00F14653">
      <w:pPr>
        <w:pStyle w:val="Corps"/>
      </w:pPr>
      <w:r>
        <w:rPr>
          <w:rStyle w:val="Aucune"/>
          <w:rFonts w:ascii="Symbol" w:hAnsi="Symbol"/>
        </w:rPr>
        <w:t>[</w:t>
      </w:r>
      <w:r>
        <w:rPr>
          <w:rStyle w:val="Aucune"/>
          <w:b/>
          <w:bCs/>
        </w:rPr>
        <w:t>1</w:t>
      </w:r>
      <w:r>
        <w:rPr>
          <w:rStyle w:val="Aucune"/>
          <w:rFonts w:ascii="Symbol" w:hAnsi="Symbol"/>
        </w:rPr>
        <w:t>]</w:t>
      </w:r>
      <w:r>
        <w:rPr>
          <w:rStyle w:val="Aucune"/>
        </w:rPr>
        <w:t xml:space="preserve"> T. </w:t>
      </w:r>
      <w:proofErr w:type="spellStart"/>
      <w:r>
        <w:rPr>
          <w:rStyle w:val="Aucune"/>
        </w:rPr>
        <w:t>Breiten</w:t>
      </w:r>
      <w:proofErr w:type="spellEnd"/>
      <w:r>
        <w:rPr>
          <w:rStyle w:val="Aucune"/>
        </w:rPr>
        <w:t xml:space="preserve"> and K. </w:t>
      </w:r>
      <w:proofErr w:type="spellStart"/>
      <w:r>
        <w:rPr>
          <w:rStyle w:val="Aucune"/>
        </w:rPr>
        <w:t>Kunisch</w:t>
      </w:r>
      <w:proofErr w:type="spellEnd"/>
      <w:r>
        <w:rPr>
          <w:rStyle w:val="Aucune"/>
        </w:rPr>
        <w:t xml:space="preserve">. </w:t>
      </w:r>
      <w:r>
        <w:rPr>
          <w:rStyle w:val="Aucune"/>
          <w:i/>
          <w:iCs/>
        </w:rPr>
        <w:t>Neural network based nonlinear observers</w:t>
      </w:r>
      <w:r>
        <w:rPr>
          <w:rStyle w:val="Aucune"/>
        </w:rPr>
        <w:t>. Systems and Control Letters, 148:104829, 2021.</w:t>
      </w:r>
    </w:p>
    <w:p w14:paraId="00955296" w14:textId="77777777" w:rsidR="007365D1" w:rsidRDefault="00F14653">
      <w:pPr>
        <w:pStyle w:val="Corps"/>
      </w:pPr>
      <w:r>
        <w:rPr>
          <w:rStyle w:val="Aucune"/>
          <w:rFonts w:ascii="Symbol" w:hAnsi="Symbol"/>
        </w:rPr>
        <w:t>[</w:t>
      </w:r>
      <w:r>
        <w:rPr>
          <w:rStyle w:val="Aucune"/>
          <w:b/>
          <w:bCs/>
        </w:rPr>
        <w:t>2</w:t>
      </w:r>
      <w:r>
        <w:rPr>
          <w:rStyle w:val="Aucune"/>
          <w:rFonts w:ascii="Symbol" w:hAnsi="Symbol"/>
        </w:rPr>
        <w:t>]</w:t>
      </w:r>
      <w:r>
        <w:rPr>
          <w:rStyle w:val="Aucune"/>
        </w:rPr>
        <w:t xml:space="preserve"> </w:t>
      </w:r>
      <w:r w:rsidRPr="003B653B">
        <w:t xml:space="preserve">R.T.Q. Chen, Y. </w:t>
      </w:r>
      <w:proofErr w:type="spellStart"/>
      <w:r w:rsidRPr="003B653B">
        <w:t>Rubanova</w:t>
      </w:r>
      <w:proofErr w:type="spellEnd"/>
      <w:r w:rsidRPr="003B653B">
        <w:t xml:space="preserve">, J. Bettencourt, D.K. </w:t>
      </w:r>
      <w:proofErr w:type="spellStart"/>
      <w:r w:rsidRPr="003B653B">
        <w:t>Duvenaud</w:t>
      </w:r>
      <w:proofErr w:type="spellEnd"/>
      <w:r w:rsidRPr="003B653B">
        <w:t xml:space="preserve">. </w:t>
      </w:r>
      <w:r>
        <w:rPr>
          <w:rStyle w:val="Aucune"/>
          <w:i/>
          <w:iCs/>
        </w:rPr>
        <w:t>Neural ordinary differential equations</w:t>
      </w:r>
      <w:r>
        <w:t>. Advances in neural information processing systems, 6571-6583</w:t>
      </w:r>
      <w:r>
        <w:rPr>
          <w:rStyle w:val="Aucune"/>
        </w:rPr>
        <w:t>.</w:t>
      </w:r>
    </w:p>
    <w:p w14:paraId="7B8DE469" w14:textId="77777777" w:rsidR="007365D1" w:rsidRDefault="00F14653">
      <w:pPr>
        <w:pStyle w:val="Corps"/>
      </w:pPr>
      <w:r>
        <w:rPr>
          <w:rStyle w:val="Aucune"/>
          <w:rFonts w:ascii="Symbol" w:hAnsi="Symbol"/>
        </w:rPr>
        <w:t>[</w:t>
      </w:r>
      <w:r>
        <w:rPr>
          <w:rStyle w:val="Aucune"/>
          <w:b/>
          <w:bCs/>
        </w:rPr>
        <w:t>3</w:t>
      </w:r>
      <w:r>
        <w:rPr>
          <w:rStyle w:val="Aucune"/>
          <w:rFonts w:ascii="Symbol" w:hAnsi="Symbol"/>
        </w:rPr>
        <w:t>]</w:t>
      </w:r>
      <w:r>
        <w:rPr>
          <w:rStyle w:val="Aucune"/>
        </w:rPr>
        <w:t xml:space="preserve"> </w:t>
      </w:r>
      <w:r>
        <w:t xml:space="preserve">Samuel </w:t>
      </w:r>
      <w:proofErr w:type="spellStart"/>
      <w:r>
        <w:t>Greydanus</w:t>
      </w:r>
      <w:proofErr w:type="spellEnd"/>
      <w:r>
        <w:t xml:space="preserve">, </w:t>
      </w:r>
      <w:proofErr w:type="spellStart"/>
      <w:r>
        <w:t>Misko</w:t>
      </w:r>
      <w:proofErr w:type="spellEnd"/>
      <w:r>
        <w:t xml:space="preserve"> </w:t>
      </w:r>
      <w:proofErr w:type="spellStart"/>
      <w:r>
        <w:t>Dzamba</w:t>
      </w:r>
      <w:proofErr w:type="spellEnd"/>
      <w:r>
        <w:t xml:space="preserve">, Jason </w:t>
      </w:r>
      <w:proofErr w:type="spellStart"/>
      <w:r>
        <w:t>Yosinski</w:t>
      </w:r>
      <w:proofErr w:type="spellEnd"/>
      <w:r>
        <w:t xml:space="preserve">. </w:t>
      </w:r>
      <w:r>
        <w:rPr>
          <w:rStyle w:val="Aucune"/>
          <w:i/>
          <w:iCs/>
        </w:rPr>
        <w:t>Hamiltonian Neural Networks</w:t>
      </w:r>
      <w:r>
        <w:rPr>
          <w:rStyle w:val="Aucune"/>
        </w:rPr>
        <w:t xml:space="preserve">. </w:t>
      </w:r>
      <w:r w:rsidRPr="003B653B">
        <w:rPr>
          <w:rStyle w:val="Aucune"/>
        </w:rPr>
        <w:t>Advances in Neural Information Processing Systems 32 (</w:t>
      </w:r>
      <w:proofErr w:type="spellStart"/>
      <w:r w:rsidRPr="003B653B">
        <w:rPr>
          <w:rStyle w:val="Aucune"/>
        </w:rPr>
        <w:t>NeurIPS</w:t>
      </w:r>
      <w:proofErr w:type="spellEnd"/>
      <w:r w:rsidRPr="003B653B">
        <w:rPr>
          <w:rStyle w:val="Aucune"/>
        </w:rPr>
        <w:t xml:space="preserve"> 2019)</w:t>
      </w:r>
    </w:p>
    <w:p w14:paraId="0D807886" w14:textId="77777777" w:rsidR="007365D1" w:rsidRDefault="007365D1">
      <w:pPr>
        <w:pStyle w:val="Corps"/>
      </w:pPr>
    </w:p>
    <w:sectPr w:rsidR="007365D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438" w:right="1418" w:bottom="1617" w:left="1418" w:header="113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21318" w14:textId="77777777" w:rsidR="00987484" w:rsidRDefault="00987484">
      <w:r>
        <w:separator/>
      </w:r>
    </w:p>
  </w:endnote>
  <w:endnote w:type="continuationSeparator" w:id="0">
    <w:p w14:paraId="37C79CE6" w14:textId="77777777" w:rsidR="00987484" w:rsidRDefault="0098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F1C47" w14:textId="77777777" w:rsidR="007365D1" w:rsidRDefault="00F14653">
    <w:pPr>
      <w:pStyle w:val="Pieddepage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99703" w14:textId="77777777" w:rsidR="007365D1" w:rsidRDefault="007365D1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2D505" w14:textId="77777777" w:rsidR="00987484" w:rsidRDefault="00987484">
      <w:r>
        <w:separator/>
      </w:r>
    </w:p>
  </w:footnote>
  <w:footnote w:type="continuationSeparator" w:id="0">
    <w:p w14:paraId="5423597F" w14:textId="77777777" w:rsidR="00987484" w:rsidRDefault="00987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3CB9E" w14:textId="77777777" w:rsidR="007365D1" w:rsidRDefault="00F14653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10C78" w14:textId="77777777" w:rsidR="007365D1" w:rsidRDefault="00F14653">
    <w:pPr>
      <w:pStyle w:val="En-tte"/>
      <w:jc w:val="right"/>
      <w:rPr>
        <w:rStyle w:val="Aucune"/>
        <w:b/>
        <w:bCs/>
        <w:sz w:val="18"/>
        <w:szCs w:val="18"/>
      </w:rPr>
    </w:pPr>
    <w:r>
      <w:rPr>
        <w:rStyle w:val="Aucune"/>
        <w:b/>
        <w:bCs/>
        <w:sz w:val="18"/>
        <w:szCs w:val="18"/>
      </w:rPr>
      <w:t>8th European Congress on Computational Methods in Applied Sciences and Engineering (ECCOMA2022)</w:t>
    </w:r>
  </w:p>
  <w:p w14:paraId="2C6830C3" w14:textId="77777777" w:rsidR="007365D1" w:rsidRDefault="00F14653">
    <w:pPr>
      <w:pStyle w:val="En-tte"/>
      <w:jc w:val="right"/>
    </w:pPr>
    <w:r>
      <w:rPr>
        <w:rStyle w:val="Aucune"/>
        <w:b/>
        <w:bCs/>
        <w:i/>
        <w:iCs/>
        <w:sz w:val="18"/>
        <w:szCs w:val="18"/>
      </w:rPr>
      <w:t>June 5-9, 2022, Oslo, Norway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5D1"/>
    <w:rsid w:val="003B653B"/>
    <w:rsid w:val="00421688"/>
    <w:rsid w:val="005A5143"/>
    <w:rsid w:val="007365D1"/>
    <w:rsid w:val="00987484"/>
    <w:rsid w:val="00A75113"/>
    <w:rsid w:val="00A973DD"/>
    <w:rsid w:val="00B41DF0"/>
    <w:rsid w:val="00F1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200A6F"/>
  <w15:docId w15:val="{DC557571-45D9-0E4B-91D6-570A9508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2WCCM">
    <w:name w:val="Header 2 WCCM"/>
    <w:pPr>
      <w:widowControl w:val="0"/>
      <w:pBdr>
        <w:bottom w:val="single" w:sz="6" w:space="0" w:color="000000"/>
      </w:pBdr>
      <w:jc w:val="center"/>
    </w:pPr>
    <w:rPr>
      <w:rFonts w:cs="Arial Unicode MS"/>
      <w:color w:val="000000"/>
      <w:u w:color="000000"/>
      <w:lang w:val="en-US"/>
    </w:rPr>
  </w:style>
  <w:style w:type="paragraph" w:styleId="Pieddepage">
    <w:name w:val="footer"/>
    <w:pPr>
      <w:tabs>
        <w:tab w:val="center" w:pos="4252"/>
        <w:tab w:val="right" w:pos="8504"/>
      </w:tabs>
    </w:pPr>
    <w:rPr>
      <w:rFonts w:eastAsia="Times New Roman"/>
      <w:color w:val="000000"/>
      <w:sz w:val="24"/>
      <w:szCs w:val="24"/>
      <w:u w:color="000000"/>
      <w:lang w:val="es-ES_tradnl"/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Aucune">
    <w:name w:val="Aucune"/>
    <w:rPr>
      <w:lang w:val="en-US"/>
    </w:rPr>
  </w:style>
  <w:style w:type="paragraph" w:customStyle="1" w:styleId="PaperTitleWCCM">
    <w:name w:val="Paper Title WCCM"/>
    <w:pPr>
      <w:widowControl w:val="0"/>
      <w:spacing w:after="240"/>
      <w:jc w:val="both"/>
    </w:pPr>
    <w:rPr>
      <w:rFonts w:cs="Arial Unicode MS"/>
      <w:b/>
      <w:bCs/>
      <w:caps/>
      <w:color w:val="000000"/>
      <w:sz w:val="28"/>
      <w:szCs w:val="28"/>
      <w:u w:color="000000"/>
      <w:lang w:val="en-US"/>
    </w:rPr>
  </w:style>
  <w:style w:type="paragraph" w:customStyle="1" w:styleId="LiteWCCM">
    <w:name w:val="Lite WCCM"/>
    <w:pPr>
      <w:widowControl w:val="0"/>
      <w:tabs>
        <w:tab w:val="left" w:pos="142"/>
      </w:tabs>
      <w:jc w:val="center"/>
    </w:pPr>
    <w:rPr>
      <w:rFonts w:cs="Arial Unicode MS"/>
      <w:color w:val="000000"/>
      <w:sz w:val="22"/>
      <w:szCs w:val="22"/>
      <w:u w:color="000000"/>
      <w:lang w:val="en-US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color w:val="0000FF"/>
      <w:u w:val="single" w:color="0000FF"/>
      <w:lang w:val="fr-FR"/>
    </w:rPr>
  </w:style>
  <w:style w:type="paragraph" w:customStyle="1" w:styleId="NormalWCCM">
    <w:name w:val="Normal WCCM"/>
    <w:pPr>
      <w:widowControl w:val="0"/>
      <w:ind w:firstLine="284"/>
      <w:jc w:val="both"/>
    </w:pPr>
    <w:rPr>
      <w:rFonts w:cs="Arial Unicode MS"/>
      <w:color w:val="000000"/>
      <w:u w:color="000000"/>
      <w:lang w:val="en-US"/>
    </w:rPr>
  </w:style>
  <w:style w:type="paragraph" w:customStyle="1" w:styleId="1stTitleWCCM">
    <w:name w:val="1st Title WCCM"/>
    <w:pPr>
      <w:keepNext/>
      <w:keepLines/>
      <w:widowControl w:val="0"/>
      <w:tabs>
        <w:tab w:val="left" w:pos="360"/>
      </w:tabs>
      <w:spacing w:before="240" w:after="120"/>
    </w:pPr>
    <w:rPr>
      <w:rFonts w:cs="Arial Unicode MS"/>
      <w:b/>
      <w:bCs/>
      <w:caps/>
      <w:color w:val="000000"/>
      <w:u w:color="000000"/>
      <w:lang w:val="en-US"/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  <w:lang w:val="en-US"/>
    </w:rPr>
  </w:style>
  <w:style w:type="paragraph" w:styleId="Corpsdetexte">
    <w:name w:val="Body Text"/>
    <w:pPr>
      <w:widowControl w:val="0"/>
      <w:jc w:val="both"/>
    </w:pPr>
    <w:rPr>
      <w:rFonts w:cs="Arial Unicode MS"/>
      <w:color w:val="000000"/>
      <w:sz w:val="22"/>
      <w:szCs w:val="22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nick.privat@unistra.f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urent.navoret@unistra.f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manuel.franck@inria.fr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privat</cp:lastModifiedBy>
  <cp:revision>3</cp:revision>
  <dcterms:created xsi:type="dcterms:W3CDTF">2021-06-18T08:59:00Z</dcterms:created>
  <dcterms:modified xsi:type="dcterms:W3CDTF">2021-06-18T14:27:00Z</dcterms:modified>
</cp:coreProperties>
</file>