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b w:val="1"/>
          <w:smallCaps w:val="1"/>
          <w:sz w:val="28"/>
          <w:szCs w:val="28"/>
          <w:rtl w:val="0"/>
        </w:rPr>
        <w:t xml:space="preserve">Computational Methods in Contact Mechanics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b w:val="1"/>
          <w:smallCaps w:val="1"/>
          <w:rtl w:val="0"/>
        </w:rPr>
        <w:t xml:space="preserve">1000</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b w:val="1"/>
          <w:smallCaps w:val="1"/>
          <w:rtl w:val="0"/>
        </w:rPr>
        <w:t xml:space="preserve">Tom Gustafsson,</w:t>
      </w:r>
      <w:r w:rsidDel="00000000" w:rsidR="00000000" w:rsidRPr="00000000">
        <w:rPr>
          <w:rFonts w:ascii="Times New Roman" w:cs="Times New Roman" w:eastAsia="Times New Roman" w:hAnsi="Times New Roman"/>
          <w:b w:val="1"/>
          <w:i w:val="0"/>
          <w:smallCaps w:val="1"/>
          <w:strike w:val="0"/>
          <w:color w:val="000000"/>
          <w:sz w:val="40"/>
          <w:szCs w:val="40"/>
          <w:u w:val="none"/>
          <w:shd w:fill="auto" w:val="clear"/>
          <w:vertAlign w:val="superscript"/>
          <w:rtl w:val="0"/>
        </w:rPr>
        <w:t xml:space="preserve">*</w:t>
      </w:r>
      <w:r w:rsidDel="00000000" w:rsidR="00000000" w:rsidRPr="00000000">
        <w:rPr>
          <w:b w:val="1"/>
          <w:smallCaps w:val="1"/>
          <w:rtl w:val="0"/>
        </w:rPr>
        <w:t xml:space="preserve"> Rolf Stenberg</w:t>
      </w:r>
      <w:r w:rsidDel="00000000" w:rsidR="00000000" w:rsidRPr="00000000">
        <w:rPr>
          <w:b w:val="1"/>
          <w:smallCaps w:val="1"/>
          <w:sz w:val="40"/>
          <w:szCs w:val="40"/>
          <w:vertAlign w:val="superscript"/>
          <w:rtl w:val="0"/>
        </w:rPr>
        <w:t xml:space="preserve">* </w:t>
      </w:r>
      <w:r w:rsidDel="00000000" w:rsidR="00000000" w:rsidRPr="00000000">
        <w:rPr>
          <w:b w:val="1"/>
          <w:smallCaps w:val="1"/>
          <w:rtl w:val="0"/>
        </w:rPr>
        <w:t xml:space="preserve">and </w:t>
      </w:r>
      <w:r w:rsidDel="00000000" w:rsidR="00000000" w:rsidRPr="00000000">
        <w:rPr>
          <w:b w:val="1"/>
          <w:smallCaps w:val="1"/>
          <w:rtl w:val="0"/>
        </w:rPr>
        <w:t xml:space="preserve">Juha Videman</w:t>
      </w:r>
      <w:r w:rsidDel="00000000" w:rsidR="00000000" w:rsidRPr="00000000">
        <w:rPr>
          <w:rFonts w:ascii="Times New Roman" w:cs="Times New Roman" w:eastAsia="Times New Roman" w:hAnsi="Times New Roman"/>
          <w:b w:val="1"/>
          <w:i w:val="0"/>
          <w:smallCaps w:val="1"/>
          <w:strike w:val="0"/>
          <w:color w:val="000000"/>
          <w:sz w:val="40"/>
          <w:szCs w:val="40"/>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center"/>
        <w:rPr>
          <w:sz w:val="22"/>
          <w:szCs w:val="22"/>
        </w:rPr>
      </w:pP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sz w:val="22"/>
          <w:szCs w:val="22"/>
          <w:rtl w:val="0"/>
        </w:rPr>
        <w:t xml:space="preserve">Department of Mathematics and Systems Analysis, Aalto University,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center"/>
        <w:rPr>
          <w:sz w:val="22"/>
          <w:szCs w:val="22"/>
        </w:rPr>
      </w:pPr>
      <w:r w:rsidDel="00000000" w:rsidR="00000000" w:rsidRPr="00000000">
        <w:rPr>
          <w:sz w:val="22"/>
          <w:szCs w:val="22"/>
          <w:rtl w:val="0"/>
        </w:rPr>
        <w:t xml:space="preserve">P.O. Box 11100, 00076 Aalto, Finland</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tom.gustafsson@aalto.fi, rolf.stenberg@aalto.fi</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center"/>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CAMGSD/Departamento de Matemática, Instituto Superior Técnico, Universidade de Lisboa, 1049-001 Lisbon, Portugal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jvideman@math.tecnico.ulisboa.pt</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solid mechanics, contact mechanics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numerical methods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widowControl w:val="0"/>
        <w:pBdr>
          <w:top w:space="0" w:sz="0" w:val="nil"/>
          <w:left w:space="0" w:sz="0" w:val="nil"/>
          <w:bottom w:space="0" w:sz="0" w:val="nil"/>
          <w:right w:space="0" w:sz="0" w:val="nil"/>
          <w:between w:space="0" w:sz="0" w:val="nil"/>
        </w:pBdr>
        <w:shd w:fill="auto" w:val="clear"/>
        <w:tabs>
          <w:tab w:val="left" w:pos="360"/>
        </w:tabs>
        <w:spacing w:after="120" w:before="0" w:line="240" w:lineRule="auto"/>
        <w:ind w:left="0" w:right="0" w:firstLine="0"/>
        <w:jc w:val="center"/>
        <w:rPr>
          <w:b w:val="1"/>
          <w:smallCaps w:val="1"/>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D">
      <w:pPr>
        <w:spacing w:after="120" w:before="120" w:lineRule="auto"/>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Computational methods in contact mechanics have evolved greatly since the original node-to-node techniques prevalent in the 1960’s [1]. Today the focus is on techniques that are generic with respect to the geometrical configuration and uniformly stable over a wide variety of computational meshes, irrespective of the properties of the constitutive equation. Advances are being made in various directions such as iterative solution techniques, parallelization, adaptive mesh refinement, contact enforcement and detection algorithms, and the combination of different solid mechanical models, among others. This minisymposium offers a venue for the dissemination of recent work on computational methods for contact mechanics, ranging from numerical modeling and analysis to the implementation of the corresponding algorithms.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4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0F">
      <w:pPr>
        <w:keepNext w:val="1"/>
        <w:keepLines w:val="1"/>
        <w:widowControl w:val="0"/>
        <w:numPr>
          <w:ilvl w:val="0"/>
          <w:numId w:val="1"/>
        </w:numPr>
        <w:tabs>
          <w:tab w:val="left" w:pos="360"/>
        </w:tabs>
        <w:spacing w:after="120" w:lineRule="auto"/>
        <w:ind w:left="442"/>
      </w:pPr>
      <w:r w:rsidDel="00000000" w:rsidR="00000000" w:rsidRPr="00000000">
        <w:rPr>
          <w:rtl w:val="0"/>
        </w:rPr>
        <w:t xml:space="preserve">Wohlmuth, B. "Variationally consistent discretization schemes and numerical algorithms for contact problems." Acta Numerica 20 (2011): 569-734.</w:t>
      </w:r>
      <w:r w:rsidDel="00000000" w:rsidR="00000000" w:rsidRPr="00000000">
        <w:rPr>
          <w:rtl w:val="0"/>
        </w:rPr>
      </w:r>
    </w:p>
    <w:sectPr>
      <w:headerReference r:id="rId6" w:type="default"/>
      <w:headerReference r:id="rId7" w:type="first"/>
      <w:footerReference r:id="rId8" w:type="default"/>
      <w:footerReference r:id="rId9" w:type="even"/>
      <w:pgSz w:h="16840" w:w="11907" w:orient="portrait"/>
      <w:pgMar w:bottom="1617" w:top="2438" w:left="1418" w:right="1418" w:header="1134"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8th European Congress on Computational Methods in Applied Sciences and Engineering (ECCOMA2022)</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June 5-9, 2022, Oslo, Norway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A. Author, Second B. Author and Third C. Coauthor.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42" w:hanging="442"/>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