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11712E" w:rsidR="00442A42" w:rsidRDefault="00A659A8">
      <w:pPr>
        <w:widowControl w:val="0"/>
        <w:pBdr>
          <w:top w:val="nil"/>
          <w:left w:val="nil"/>
          <w:bottom w:val="nil"/>
          <w:right w:val="nil"/>
          <w:between w:val="nil"/>
        </w:pBdr>
        <w:spacing w:after="240"/>
        <w:jc w:val="center"/>
        <w:rPr>
          <w:b/>
          <w:smallCaps/>
          <w:color w:val="000000"/>
          <w:sz w:val="28"/>
          <w:szCs w:val="28"/>
        </w:rPr>
      </w:pPr>
      <w:r>
        <w:rPr>
          <w:b/>
          <w:smallCaps/>
          <w:color w:val="000000"/>
          <w:sz w:val="28"/>
          <w:szCs w:val="28"/>
        </w:rPr>
        <w:t>Probabilistic Methods for Model Inadequacy</w:t>
      </w:r>
    </w:p>
    <w:p w14:paraId="00000002" w14:textId="5FDAC9D6" w:rsidR="00442A42" w:rsidRDefault="00727730">
      <w:pPr>
        <w:widowControl w:val="0"/>
        <w:pBdr>
          <w:top w:val="nil"/>
          <w:left w:val="nil"/>
          <w:bottom w:val="nil"/>
          <w:right w:val="nil"/>
          <w:between w:val="nil"/>
        </w:pBdr>
        <w:spacing w:after="240"/>
        <w:jc w:val="center"/>
        <w:rPr>
          <w:b/>
          <w:smallCaps/>
          <w:color w:val="000000"/>
        </w:rPr>
      </w:pPr>
      <w:r>
        <w:rPr>
          <w:b/>
          <w:smallCaps/>
          <w:color w:val="000000"/>
        </w:rPr>
        <w:t xml:space="preserve">TRACK Number </w:t>
      </w:r>
      <w:r w:rsidR="00A659A8">
        <w:rPr>
          <w:b/>
          <w:smallCaps/>
          <w:color w:val="000000"/>
        </w:rPr>
        <w:t>4000</w:t>
      </w:r>
      <w:r>
        <w:rPr>
          <w:b/>
          <w:smallCaps/>
          <w:color w:val="000000"/>
        </w:rPr>
        <w:t xml:space="preserve">  </w:t>
      </w:r>
      <w:r>
        <w:rPr>
          <w:b/>
          <w:smallCaps/>
          <w:color w:val="FF0000"/>
        </w:rPr>
        <w:t xml:space="preserve"> </w:t>
      </w:r>
    </w:p>
    <w:p w14:paraId="00000003" w14:textId="7FCF5051" w:rsidR="00442A42" w:rsidRDefault="00A659A8">
      <w:pPr>
        <w:widowControl w:val="0"/>
        <w:pBdr>
          <w:top w:val="nil"/>
          <w:left w:val="nil"/>
          <w:bottom w:val="nil"/>
          <w:right w:val="nil"/>
          <w:between w:val="nil"/>
        </w:pBdr>
        <w:spacing w:after="240"/>
        <w:jc w:val="center"/>
        <w:rPr>
          <w:b/>
          <w:smallCaps/>
          <w:color w:val="000000"/>
        </w:rPr>
      </w:pPr>
      <w:r>
        <w:rPr>
          <w:b/>
          <w:smallCaps/>
          <w:color w:val="000000"/>
        </w:rPr>
        <w:t>Teresa Portone</w:t>
      </w:r>
      <w:r w:rsidR="00727730">
        <w:rPr>
          <w:b/>
          <w:smallCaps/>
          <w:color w:val="000000"/>
          <w:sz w:val="40"/>
          <w:szCs w:val="40"/>
          <w:vertAlign w:val="superscript"/>
        </w:rPr>
        <w:t>*</w:t>
      </w:r>
      <w:r w:rsidR="00727730">
        <w:rPr>
          <w:b/>
          <w:smallCaps/>
          <w:color w:val="000000"/>
        </w:rPr>
        <w:t xml:space="preserve">, </w:t>
      </w:r>
      <w:r>
        <w:rPr>
          <w:b/>
          <w:smallCaps/>
          <w:color w:val="000000"/>
        </w:rPr>
        <w:t>Kathryn Maupin</w:t>
      </w:r>
      <w:r>
        <w:rPr>
          <w:b/>
          <w:smallCaps/>
          <w:color w:val="000000"/>
          <w:sz w:val="40"/>
          <w:szCs w:val="40"/>
          <w:vertAlign w:val="superscript"/>
        </w:rPr>
        <w:t>*</w:t>
      </w:r>
      <w:r w:rsidR="00727730">
        <w:rPr>
          <w:b/>
          <w:smallCaps/>
          <w:color w:val="000000"/>
        </w:rPr>
        <w:t xml:space="preserve"> </w:t>
      </w:r>
      <w:r w:rsidR="00727730">
        <w:rPr>
          <w:b/>
          <w:smallCaps/>
          <w:color w:val="000000"/>
        </w:rPr>
        <w:br/>
        <w:t xml:space="preserve">and </w:t>
      </w:r>
      <w:r>
        <w:rPr>
          <w:b/>
          <w:smallCaps/>
          <w:color w:val="000000"/>
        </w:rPr>
        <w:t>Rebecca Morrison</w:t>
      </w:r>
      <w:r w:rsidR="00727730">
        <w:rPr>
          <w:b/>
          <w:smallCaps/>
          <w:color w:val="000000"/>
          <w:sz w:val="40"/>
          <w:szCs w:val="40"/>
          <w:vertAlign w:val="superscript"/>
        </w:rPr>
        <w:t>†</w:t>
      </w:r>
    </w:p>
    <w:p w14:paraId="00000004" w14:textId="2B5B85E7" w:rsidR="00442A42" w:rsidRDefault="00727730">
      <w:pPr>
        <w:widowControl w:val="0"/>
        <w:pBdr>
          <w:top w:val="nil"/>
          <w:left w:val="nil"/>
          <w:bottom w:val="nil"/>
          <w:right w:val="nil"/>
          <w:between w:val="nil"/>
        </w:pBdr>
        <w:tabs>
          <w:tab w:val="left" w:pos="142"/>
        </w:tabs>
        <w:jc w:val="center"/>
        <w:rPr>
          <w:color w:val="000000"/>
          <w:sz w:val="22"/>
          <w:szCs w:val="22"/>
        </w:rPr>
      </w:pPr>
      <w:r>
        <w:rPr>
          <w:color w:val="000000"/>
          <w:sz w:val="26"/>
          <w:szCs w:val="26"/>
          <w:vertAlign w:val="superscript"/>
        </w:rPr>
        <w:t>*</w:t>
      </w:r>
      <w:r>
        <w:rPr>
          <w:color w:val="000000"/>
          <w:sz w:val="22"/>
          <w:szCs w:val="22"/>
        </w:rPr>
        <w:tab/>
      </w:r>
      <w:r w:rsidR="00A659A8">
        <w:rPr>
          <w:color w:val="000000"/>
          <w:sz w:val="22"/>
          <w:szCs w:val="22"/>
        </w:rPr>
        <w:t>Optimization and Uncertainty Quantification, Sandia National Laboratories</w:t>
      </w:r>
    </w:p>
    <w:p w14:paraId="00000005" w14:textId="15149A26" w:rsidR="00442A42" w:rsidRDefault="00A659A8">
      <w:pPr>
        <w:widowControl w:val="0"/>
        <w:pBdr>
          <w:top w:val="nil"/>
          <w:left w:val="nil"/>
          <w:bottom w:val="nil"/>
          <w:right w:val="nil"/>
          <w:between w:val="nil"/>
        </w:pBdr>
        <w:tabs>
          <w:tab w:val="left" w:pos="142"/>
        </w:tabs>
        <w:jc w:val="center"/>
        <w:rPr>
          <w:color w:val="000000"/>
          <w:sz w:val="22"/>
          <w:szCs w:val="22"/>
        </w:rPr>
      </w:pPr>
      <w:r>
        <w:rPr>
          <w:color w:val="000000"/>
          <w:sz w:val="22"/>
          <w:szCs w:val="22"/>
        </w:rPr>
        <w:t>P.O. Box 5800, Albuquerque, NM, USA 87185-1327</w:t>
      </w:r>
    </w:p>
    <w:p w14:paraId="00000006" w14:textId="61414D61" w:rsidR="00442A42" w:rsidRDefault="00A659A8">
      <w:pPr>
        <w:widowControl w:val="0"/>
        <w:pBdr>
          <w:top w:val="nil"/>
          <w:left w:val="nil"/>
          <w:bottom w:val="nil"/>
          <w:right w:val="nil"/>
          <w:between w:val="nil"/>
        </w:pBdr>
        <w:tabs>
          <w:tab w:val="left" w:pos="142"/>
        </w:tabs>
        <w:jc w:val="center"/>
        <w:rPr>
          <w:color w:val="000000"/>
          <w:sz w:val="22"/>
          <w:szCs w:val="22"/>
        </w:rPr>
      </w:pPr>
      <w:hyperlink r:id="rId7" w:history="1">
        <w:r w:rsidRPr="000D6683">
          <w:rPr>
            <w:rStyle w:val="Hyperlink"/>
            <w:sz w:val="22"/>
            <w:szCs w:val="22"/>
          </w:rPr>
          <w:t>tporton@sandia.gov</w:t>
        </w:r>
      </w:hyperlink>
      <w:r>
        <w:rPr>
          <w:color w:val="000000"/>
          <w:sz w:val="22"/>
          <w:szCs w:val="22"/>
        </w:rPr>
        <w:t xml:space="preserve">, </w:t>
      </w:r>
      <w:hyperlink r:id="rId8" w:history="1">
        <w:r w:rsidRPr="000D6683">
          <w:rPr>
            <w:rStyle w:val="Hyperlink"/>
            <w:sz w:val="22"/>
            <w:szCs w:val="22"/>
          </w:rPr>
          <w:t>kmaupin@sandia.gov</w:t>
        </w:r>
      </w:hyperlink>
      <w:r>
        <w:rPr>
          <w:color w:val="000000"/>
          <w:sz w:val="22"/>
          <w:szCs w:val="22"/>
        </w:rPr>
        <w:t xml:space="preserve"> </w:t>
      </w:r>
    </w:p>
    <w:p w14:paraId="00000007" w14:textId="77777777" w:rsidR="00442A42" w:rsidRDefault="00442A42">
      <w:pPr>
        <w:widowControl w:val="0"/>
        <w:pBdr>
          <w:top w:val="nil"/>
          <w:left w:val="nil"/>
          <w:bottom w:val="nil"/>
          <w:right w:val="nil"/>
          <w:between w:val="nil"/>
        </w:pBdr>
        <w:tabs>
          <w:tab w:val="left" w:pos="142"/>
        </w:tabs>
        <w:jc w:val="center"/>
        <w:rPr>
          <w:color w:val="000000"/>
          <w:sz w:val="22"/>
          <w:szCs w:val="22"/>
        </w:rPr>
      </w:pPr>
    </w:p>
    <w:p w14:paraId="00000008" w14:textId="49C1D90D" w:rsidR="00442A42" w:rsidRDefault="00727730">
      <w:pPr>
        <w:widowControl w:val="0"/>
        <w:pBdr>
          <w:top w:val="nil"/>
          <w:left w:val="nil"/>
          <w:bottom w:val="nil"/>
          <w:right w:val="nil"/>
          <w:between w:val="nil"/>
        </w:pBdr>
        <w:tabs>
          <w:tab w:val="left" w:pos="142"/>
        </w:tabs>
        <w:jc w:val="center"/>
        <w:rPr>
          <w:color w:val="000000"/>
          <w:sz w:val="22"/>
          <w:szCs w:val="22"/>
        </w:rPr>
      </w:pPr>
      <w:r>
        <w:rPr>
          <w:color w:val="000000"/>
          <w:sz w:val="22"/>
          <w:szCs w:val="22"/>
          <w:vertAlign w:val="superscript"/>
        </w:rPr>
        <w:t>†</w:t>
      </w:r>
      <w:r>
        <w:rPr>
          <w:color w:val="000000"/>
          <w:sz w:val="22"/>
          <w:szCs w:val="22"/>
        </w:rPr>
        <w:t xml:space="preserve"> </w:t>
      </w:r>
      <w:r w:rsidR="00A659A8">
        <w:rPr>
          <w:color w:val="000000"/>
          <w:sz w:val="22"/>
          <w:szCs w:val="22"/>
        </w:rPr>
        <w:t>Department of Computer Science, CU Boulder</w:t>
      </w:r>
    </w:p>
    <w:p w14:paraId="00000009" w14:textId="7697346F" w:rsidR="00442A42" w:rsidRDefault="00A659A8">
      <w:pPr>
        <w:widowControl w:val="0"/>
        <w:pBdr>
          <w:top w:val="nil"/>
          <w:left w:val="nil"/>
          <w:bottom w:val="nil"/>
          <w:right w:val="nil"/>
          <w:between w:val="nil"/>
        </w:pBdr>
        <w:tabs>
          <w:tab w:val="left" w:pos="142"/>
        </w:tabs>
        <w:jc w:val="center"/>
        <w:rPr>
          <w:color w:val="000000"/>
          <w:sz w:val="22"/>
          <w:szCs w:val="22"/>
        </w:rPr>
      </w:pPr>
      <w:r>
        <w:rPr>
          <w:color w:val="000000"/>
          <w:sz w:val="22"/>
          <w:szCs w:val="22"/>
        </w:rPr>
        <w:t>1111 Engineering Drive, ECOT 717, Boulder, CO, USA 80309</w:t>
      </w:r>
    </w:p>
    <w:p w14:paraId="0000000A" w14:textId="2C8D2B99" w:rsidR="00442A42" w:rsidRDefault="00A659A8">
      <w:pPr>
        <w:widowControl w:val="0"/>
        <w:pBdr>
          <w:top w:val="nil"/>
          <w:left w:val="nil"/>
          <w:bottom w:val="nil"/>
          <w:right w:val="nil"/>
          <w:between w:val="nil"/>
        </w:pBdr>
        <w:tabs>
          <w:tab w:val="left" w:pos="142"/>
        </w:tabs>
        <w:jc w:val="center"/>
        <w:rPr>
          <w:color w:val="000000"/>
          <w:sz w:val="22"/>
          <w:szCs w:val="22"/>
        </w:rPr>
      </w:pPr>
      <w:hyperlink r:id="rId9" w:history="1">
        <w:r w:rsidRPr="000D6683">
          <w:rPr>
            <w:rStyle w:val="Hyperlink"/>
            <w:sz w:val="22"/>
            <w:szCs w:val="22"/>
          </w:rPr>
          <w:t>rebeccam@colorado.edu</w:t>
        </w:r>
      </w:hyperlink>
      <w:r>
        <w:rPr>
          <w:color w:val="000000"/>
          <w:sz w:val="22"/>
          <w:szCs w:val="22"/>
        </w:rPr>
        <w:t xml:space="preserve"> </w:t>
      </w:r>
    </w:p>
    <w:p w14:paraId="0000000B" w14:textId="3D602884" w:rsidR="00442A42" w:rsidRDefault="00727730">
      <w:pPr>
        <w:widowControl w:val="0"/>
        <w:pBdr>
          <w:top w:val="nil"/>
          <w:left w:val="nil"/>
          <w:bottom w:val="nil"/>
          <w:right w:val="nil"/>
          <w:between w:val="nil"/>
        </w:pBdr>
        <w:spacing w:before="240"/>
        <w:jc w:val="both"/>
        <w:rPr>
          <w:color w:val="000000"/>
        </w:rPr>
      </w:pPr>
      <w:r>
        <w:rPr>
          <w:b/>
          <w:color w:val="000000"/>
        </w:rPr>
        <w:t>Key words:</w:t>
      </w:r>
      <w:r>
        <w:rPr>
          <w:color w:val="000000"/>
          <w:sz w:val="20"/>
          <w:szCs w:val="20"/>
        </w:rPr>
        <w:t xml:space="preserve"> </w:t>
      </w:r>
      <w:r w:rsidR="00A659A8">
        <w:rPr>
          <w:color w:val="000000"/>
        </w:rPr>
        <w:t>Uncertainty quantification, model inadequacy, model-form uncertainty</w:t>
      </w:r>
      <w:r>
        <w:rPr>
          <w:color w:val="000000"/>
        </w:rPr>
        <w:t>.</w:t>
      </w:r>
    </w:p>
    <w:p w14:paraId="0000000C" w14:textId="77777777" w:rsidR="00442A42" w:rsidRDefault="00442A42">
      <w:pPr>
        <w:widowControl w:val="0"/>
        <w:pBdr>
          <w:top w:val="nil"/>
          <w:left w:val="nil"/>
          <w:bottom w:val="nil"/>
          <w:right w:val="nil"/>
          <w:between w:val="nil"/>
        </w:pBdr>
        <w:jc w:val="both"/>
        <w:rPr>
          <w:color w:val="000000"/>
          <w:sz w:val="20"/>
          <w:szCs w:val="20"/>
        </w:rPr>
      </w:pPr>
    </w:p>
    <w:p w14:paraId="0000000D" w14:textId="77777777" w:rsidR="00442A42" w:rsidRDefault="00727730">
      <w:pPr>
        <w:keepNext/>
        <w:keepLines/>
        <w:widowControl w:val="0"/>
        <w:pBdr>
          <w:top w:val="nil"/>
          <w:left w:val="nil"/>
          <w:bottom w:val="nil"/>
          <w:right w:val="nil"/>
          <w:between w:val="nil"/>
        </w:pBdr>
        <w:tabs>
          <w:tab w:val="left" w:pos="360"/>
        </w:tabs>
        <w:spacing w:after="120"/>
        <w:jc w:val="center"/>
        <w:rPr>
          <w:b/>
          <w:smallCaps/>
          <w:color w:val="000000"/>
        </w:rPr>
      </w:pPr>
      <w:r>
        <w:rPr>
          <w:b/>
          <w:smallCaps/>
          <w:color w:val="000000"/>
        </w:rPr>
        <w:t>ABSTRACT</w:t>
      </w:r>
    </w:p>
    <w:p w14:paraId="7F119E7D" w14:textId="707E7D04" w:rsidR="00A659A8" w:rsidRPr="00A659A8" w:rsidRDefault="00A659A8" w:rsidP="00A659A8">
      <w:pPr>
        <w:widowControl w:val="0"/>
        <w:pBdr>
          <w:top w:val="nil"/>
          <w:left w:val="nil"/>
          <w:bottom w:val="nil"/>
          <w:right w:val="nil"/>
          <w:between w:val="nil"/>
        </w:pBdr>
        <w:spacing w:before="120" w:after="240"/>
        <w:rPr>
          <w:color w:val="000000"/>
          <w:lang w:val="en-US"/>
        </w:rPr>
      </w:pPr>
      <w:r w:rsidRPr="00A659A8">
        <w:rPr>
          <w:color w:val="000000"/>
          <w:lang w:val="en-US"/>
        </w:rPr>
        <w:t xml:space="preserve">Computational models are commonly used to make predictions affecting high-consequence engineering design and policy decisions. However, incomplete information about modeled phenomena and limitations in experimental and/or computational resources necessitate approximations and simplifications that can lead to model inadequacy. Physics-based and data-driven improvements to inadequate models can improve their predictive power, but often available data is insufficient to fully determine the form of improved model forms—that is, multiple (possibly infinite) model forms could plausibly reproduce the data. This is model-form uncertainty. How best to address model-form uncertainty is an open question whose answer depends on the goals of an analysis, the application problem of interest, and available resources. This minisymposium invites speakers to present on probabilistic methods to address model inadequacy and model-form uncertainty, such as inference methods accounting for model inadequacy and explicit probabilistic representations of model uncertainty/discrepancy. </w:t>
      </w:r>
      <w:r w:rsidRPr="00A659A8">
        <w:rPr>
          <w:i/>
          <w:iCs/>
          <w:color w:val="000000"/>
          <w:lang w:val="en-US"/>
        </w:rPr>
        <w:t xml:space="preserve">Sandia National Laboratories is a </w:t>
      </w:r>
      <w:proofErr w:type="spellStart"/>
      <w:r w:rsidRPr="00A659A8">
        <w:rPr>
          <w:i/>
          <w:iCs/>
          <w:color w:val="000000"/>
          <w:lang w:val="en-US"/>
        </w:rPr>
        <w:t>multimission</w:t>
      </w:r>
      <w:proofErr w:type="spellEnd"/>
      <w:r w:rsidRPr="00A659A8">
        <w:rPr>
          <w:i/>
          <w:iCs/>
          <w:color w:val="000000"/>
          <w:lang w:val="en-US"/>
        </w:rPr>
        <w:t xml:space="preserve"> laboratory managed and operated by National Technology &amp; Engineering Solutions of Sandia, LLC, a wholly owned subsidiary of Honeywell International Inc., for the U.S. Department of Energy’s National Nuclear Security Administration under contract DE-NA0003525.</w:t>
      </w:r>
    </w:p>
    <w:p w14:paraId="00000014" w14:textId="48585069" w:rsidR="00442A42" w:rsidRDefault="00727730">
      <w:pPr>
        <w:widowControl w:val="0"/>
        <w:pBdr>
          <w:top w:val="nil"/>
          <w:left w:val="nil"/>
          <w:bottom w:val="nil"/>
          <w:right w:val="nil"/>
          <w:between w:val="nil"/>
        </w:pBdr>
        <w:spacing w:before="120" w:after="240"/>
        <w:jc w:val="center"/>
        <w:rPr>
          <w:b/>
          <w:color w:val="000000"/>
        </w:rPr>
      </w:pPr>
      <w:r>
        <w:rPr>
          <w:b/>
          <w:color w:val="000000"/>
        </w:rPr>
        <w:t>REFERENCES</w:t>
      </w:r>
    </w:p>
    <w:p w14:paraId="00000016" w14:textId="5A088103" w:rsidR="00442A42" w:rsidRDefault="00442A42">
      <w:pPr>
        <w:keepNext/>
        <w:keepLines/>
        <w:widowControl w:val="0"/>
        <w:pBdr>
          <w:top w:val="nil"/>
          <w:left w:val="nil"/>
          <w:bottom w:val="nil"/>
          <w:right w:val="nil"/>
          <w:between w:val="nil"/>
        </w:pBdr>
        <w:tabs>
          <w:tab w:val="left" w:pos="360"/>
        </w:tabs>
        <w:spacing w:after="120"/>
        <w:ind w:left="360" w:hanging="360"/>
        <w:rPr>
          <w:smallCaps/>
          <w:color w:val="000000"/>
        </w:rPr>
      </w:pPr>
    </w:p>
    <w:sectPr w:rsidR="00442A42">
      <w:headerReference w:type="default" r:id="rId10"/>
      <w:footerReference w:type="even" r:id="rId11"/>
      <w:footerReference w:type="default" r:id="rId12"/>
      <w:headerReference w:type="first" r:id="rId13"/>
      <w:pgSz w:w="11907" w:h="16840"/>
      <w:pgMar w:top="2438" w:right="1418" w:bottom="1617" w:left="1418"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A1AF" w14:textId="77777777" w:rsidR="00727730" w:rsidRDefault="00727730">
      <w:r>
        <w:separator/>
      </w:r>
    </w:p>
  </w:endnote>
  <w:endnote w:type="continuationSeparator" w:id="0">
    <w:p w14:paraId="62F3BC90" w14:textId="77777777" w:rsidR="00727730" w:rsidRDefault="0072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42A42" w:rsidRDefault="0072773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442A42" w:rsidRDefault="00442A4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42A42" w:rsidRDefault="0072773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442A42" w:rsidRDefault="00442A4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7DEE" w14:textId="77777777" w:rsidR="00727730" w:rsidRDefault="00727730">
      <w:r>
        <w:separator/>
      </w:r>
    </w:p>
  </w:footnote>
  <w:footnote w:type="continuationSeparator" w:id="0">
    <w:p w14:paraId="1D91630F" w14:textId="77777777" w:rsidR="00727730" w:rsidRDefault="0072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442A42" w:rsidRDefault="00727730">
    <w:pPr>
      <w:widowControl w:val="0"/>
      <w:pBdr>
        <w:top w:val="nil"/>
        <w:left w:val="nil"/>
        <w:bottom w:val="single" w:sz="6" w:space="1" w:color="000000"/>
        <w:right w:val="nil"/>
        <w:between w:val="nil"/>
      </w:pBdr>
      <w:jc w:val="center"/>
      <w:rPr>
        <w:color w:val="000000"/>
        <w:sz w:val="20"/>
        <w:szCs w:val="20"/>
      </w:rPr>
    </w:pPr>
    <w:r>
      <w:rPr>
        <w:color w:val="000000"/>
        <w:sz w:val="20"/>
        <w:szCs w:val="20"/>
      </w:rPr>
      <w:t xml:space="preserve">First A. Author, Second B. Author and Third C. </w:t>
    </w:r>
    <w:proofErr w:type="spellStart"/>
    <w:r>
      <w:rPr>
        <w:color w:val="000000"/>
        <w:sz w:val="20"/>
        <w:szCs w:val="20"/>
      </w:rPr>
      <w:t>Coauthor</w:t>
    </w:r>
    <w:proofErr w:type="spellEnd"/>
    <w:r>
      <w:rPr>
        <w:color w:val="00000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442A42" w:rsidRDefault="00727730">
    <w:pPr>
      <w:pBdr>
        <w:top w:val="nil"/>
        <w:left w:val="nil"/>
        <w:bottom w:val="nil"/>
        <w:right w:val="nil"/>
        <w:between w:val="nil"/>
      </w:pBdr>
      <w:tabs>
        <w:tab w:val="center" w:pos="4252"/>
        <w:tab w:val="right" w:pos="8504"/>
      </w:tabs>
      <w:jc w:val="right"/>
      <w:rPr>
        <w:b/>
        <w:color w:val="000000"/>
        <w:sz w:val="18"/>
        <w:szCs w:val="18"/>
      </w:rPr>
    </w:pPr>
    <w:r>
      <w:rPr>
        <w:b/>
        <w:color w:val="000000"/>
        <w:sz w:val="18"/>
        <w:szCs w:val="18"/>
      </w:rPr>
      <w:t>8th European Congress on Computational Methods in Applied Sciences and Engineering (ECCOMA2022)</w:t>
    </w:r>
  </w:p>
  <w:p w14:paraId="00000018" w14:textId="77777777" w:rsidR="00442A42" w:rsidRDefault="00727730">
    <w:pPr>
      <w:pBdr>
        <w:top w:val="nil"/>
        <w:left w:val="nil"/>
        <w:bottom w:val="nil"/>
        <w:right w:val="nil"/>
        <w:between w:val="nil"/>
      </w:pBdr>
      <w:tabs>
        <w:tab w:val="center" w:pos="4252"/>
        <w:tab w:val="right" w:pos="8504"/>
      </w:tabs>
      <w:jc w:val="right"/>
      <w:rPr>
        <w:b/>
        <w:i/>
        <w:color w:val="000000"/>
        <w:sz w:val="18"/>
        <w:szCs w:val="18"/>
      </w:rPr>
    </w:pPr>
    <w:r>
      <w:rPr>
        <w:b/>
        <w:i/>
        <w:color w:val="000000"/>
        <w:sz w:val="18"/>
        <w:szCs w:val="18"/>
      </w:rPr>
      <w:t>June 5-9, 2022, 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13AA"/>
    <w:multiLevelType w:val="multilevel"/>
    <w:tmpl w:val="24A8A128"/>
    <w:lvl w:ilvl="0">
      <w:start w:val="1"/>
      <w:numFmt w:val="decimal"/>
      <w:lvlText w:val="[%1]"/>
      <w:lvlJc w:val="left"/>
      <w:pPr>
        <w:ind w:left="442" w:hanging="442"/>
      </w:pPr>
      <w:rPr>
        <w:rFonts w:ascii="Times New Roman" w:eastAsia="Times New Roman" w:hAnsi="Times New Roman" w:cs="Times New Roman"/>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42"/>
    <w:rsid w:val="00442A42"/>
    <w:rsid w:val="00727730"/>
    <w:rsid w:val="00A6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56A5"/>
  <w15:docId w15:val="{C4E09550-E735-A240-8031-47327CA5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659A8"/>
    <w:rPr>
      <w:color w:val="0000FF" w:themeColor="hyperlink"/>
      <w:u w:val="single"/>
    </w:rPr>
  </w:style>
  <w:style w:type="character" w:styleId="UnresolvedMention">
    <w:name w:val="Unresolved Mention"/>
    <w:basedOn w:val="DefaultParagraphFont"/>
    <w:uiPriority w:val="99"/>
    <w:semiHidden/>
    <w:unhideWhenUsed/>
    <w:rsid w:val="00A65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54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maupin@sandi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porton@sandi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m@colora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Portone, Teresa</cp:lastModifiedBy>
  <cp:revision>2</cp:revision>
  <dcterms:created xsi:type="dcterms:W3CDTF">2021-08-09T18:07:00Z</dcterms:created>
  <dcterms:modified xsi:type="dcterms:W3CDTF">2021-08-09T18:15:00Z</dcterms:modified>
</cp:coreProperties>
</file>